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887" w:rsidRPr="002A0FFA" w:rsidRDefault="00CE7887" w:rsidP="00CE7887">
      <w:pPr>
        <w:pStyle w:val="Checkboxes"/>
        <w:ind w:left="0" w:firstLine="0"/>
        <w:jc w:val="center"/>
        <w:rPr>
          <w:b/>
          <w:sz w:val="32"/>
          <w:szCs w:val="32"/>
          <w:u w:val="single"/>
        </w:rPr>
      </w:pPr>
      <w:bookmarkStart w:id="0" w:name="_GoBack"/>
      <w:bookmarkEnd w:id="0"/>
      <w:r w:rsidRPr="002A0FFA">
        <w:rPr>
          <w:b/>
          <w:sz w:val="32"/>
          <w:szCs w:val="32"/>
          <w:u w:val="single"/>
        </w:rPr>
        <w:t>ANEXO</w:t>
      </w:r>
    </w:p>
    <w:p w:rsidR="00CE7887" w:rsidRDefault="00CE7887" w:rsidP="00CE7887">
      <w:pPr>
        <w:pStyle w:val="Checkboxes"/>
        <w:ind w:left="0" w:firstLine="0"/>
        <w:rPr>
          <w:b/>
          <w:sz w:val="28"/>
          <w:u w:val="single"/>
        </w:rPr>
      </w:pPr>
    </w:p>
    <w:p w:rsidR="00CE7887" w:rsidRDefault="00CE7887" w:rsidP="00CE7887">
      <w:pPr>
        <w:pStyle w:val="Checkboxes"/>
        <w:ind w:left="0" w:firstLine="0"/>
        <w:jc w:val="center"/>
        <w:rPr>
          <w:b/>
          <w:sz w:val="28"/>
          <w:u w:val="single"/>
        </w:rPr>
      </w:pPr>
      <w:r w:rsidRPr="00C6200E">
        <w:rPr>
          <w:b/>
          <w:sz w:val="28"/>
          <w:u w:val="single"/>
        </w:rPr>
        <w:t>REQUERIMIENTOS MÍNIMOS DE CONSTRUCCIÓN SUSTENTABLE PARA VIVIENDAS</w:t>
      </w:r>
      <w:r>
        <w:rPr>
          <w:b/>
          <w:sz w:val="28"/>
          <w:u w:val="single"/>
        </w:rPr>
        <w:t xml:space="preserve"> PARA INCORPORAR EN PROGRAMAS DS 10 Y DS 49</w:t>
      </w:r>
    </w:p>
    <w:p w:rsidR="00CE7887" w:rsidRDefault="00CE7887" w:rsidP="00CE7887">
      <w:pPr>
        <w:pStyle w:val="Checkboxes"/>
        <w:ind w:left="0" w:firstLine="0"/>
        <w:jc w:val="center"/>
        <w:rPr>
          <w:sz w:val="24"/>
        </w:rPr>
      </w:pPr>
      <w:r w:rsidRPr="00783B07">
        <w:rPr>
          <w:sz w:val="24"/>
        </w:rPr>
        <w:t>Basados en los Estándares de Construcción Sustentable para Viviendas</w:t>
      </w:r>
      <w:r>
        <w:rPr>
          <w:sz w:val="24"/>
        </w:rPr>
        <w:t xml:space="preserve"> </w:t>
      </w:r>
    </w:p>
    <w:p w:rsidR="00CE7887" w:rsidRPr="00783B07" w:rsidRDefault="00CE7887" w:rsidP="00CE7887">
      <w:pPr>
        <w:pStyle w:val="Checkboxes"/>
        <w:ind w:left="0" w:firstLine="0"/>
        <w:jc w:val="center"/>
        <w:rPr>
          <w:sz w:val="24"/>
        </w:rPr>
      </w:pPr>
      <w:r>
        <w:rPr>
          <w:sz w:val="24"/>
        </w:rPr>
        <w:t>(Minvu 2018)</w:t>
      </w:r>
    </w:p>
    <w:p w:rsidR="00CE7887" w:rsidRDefault="00CE7887" w:rsidP="00CE7887">
      <w:pPr>
        <w:pStyle w:val="Checkboxes"/>
        <w:ind w:left="0" w:firstLine="0"/>
        <w:rPr>
          <w:b/>
          <w:sz w:val="28"/>
          <w:u w:val="single"/>
        </w:rPr>
      </w:pPr>
    </w:p>
    <w:p w:rsidR="00CE7887" w:rsidRDefault="00CE7887" w:rsidP="00CE7887">
      <w:pPr>
        <w:pStyle w:val="Checkboxes"/>
        <w:ind w:left="0" w:firstLine="0"/>
        <w:rPr>
          <w:b/>
          <w:sz w:val="24"/>
        </w:rPr>
      </w:pPr>
    </w:p>
    <w:p w:rsidR="00CE7887" w:rsidRDefault="00CE7887" w:rsidP="00CE7887">
      <w:pPr>
        <w:pStyle w:val="TtuloTDC"/>
        <w:spacing w:before="0" w:line="240" w:lineRule="auto"/>
        <w:rPr>
          <w:rFonts w:cs="Arial"/>
          <w:lang w:val="es-ES"/>
        </w:rPr>
      </w:pPr>
      <w:r w:rsidRPr="004673DD">
        <w:rPr>
          <w:rFonts w:cs="Arial"/>
          <w:lang w:val="es-ES"/>
        </w:rPr>
        <w:t>Contenido</w:t>
      </w:r>
    </w:p>
    <w:p w:rsidR="00CE7887" w:rsidRPr="004673DD" w:rsidRDefault="00CE7887" w:rsidP="00CE7887">
      <w:pPr>
        <w:rPr>
          <w:sz w:val="16"/>
          <w:lang w:eastAsia="es-CL"/>
        </w:rPr>
      </w:pPr>
    </w:p>
    <w:p w:rsidR="00CE7887" w:rsidRPr="00F55836" w:rsidRDefault="00CE7887" w:rsidP="00CE7887">
      <w:pPr>
        <w:pStyle w:val="TDC1"/>
        <w:tabs>
          <w:tab w:val="right" w:pos="8828"/>
        </w:tabs>
        <w:rPr>
          <w:rFonts w:eastAsia="Times New Roman" w:cs="Times New Roman"/>
          <w:b w:val="0"/>
          <w:bCs w:val="0"/>
          <w:noProof/>
          <w:sz w:val="22"/>
          <w:szCs w:val="22"/>
          <w:lang w:eastAsia="es-CL"/>
        </w:rPr>
      </w:pPr>
      <w:r w:rsidRPr="004673DD">
        <w:rPr>
          <w:rFonts w:ascii="Arial" w:hAnsi="Arial" w:cs="Arial"/>
          <w:b w:val="0"/>
        </w:rPr>
        <w:fldChar w:fldCharType="begin"/>
      </w:r>
      <w:r w:rsidRPr="004673DD">
        <w:rPr>
          <w:rFonts w:ascii="Arial" w:hAnsi="Arial" w:cs="Arial"/>
          <w:b w:val="0"/>
        </w:rPr>
        <w:instrText xml:space="preserve"> TOC \o "1-3" \h \z \u </w:instrText>
      </w:r>
      <w:r w:rsidRPr="004673DD">
        <w:rPr>
          <w:rFonts w:ascii="Arial" w:hAnsi="Arial" w:cs="Arial"/>
          <w:b w:val="0"/>
        </w:rPr>
        <w:fldChar w:fldCharType="separate"/>
      </w:r>
      <w:hyperlink w:anchor="_Toc32408310" w:history="1">
        <w:r w:rsidRPr="00FB7FA9">
          <w:rPr>
            <w:rStyle w:val="Hipervnculo"/>
            <w:noProof/>
          </w:rPr>
          <w:t>TABLA RESUMEN REQUERIMIENTOS POR MACROZONA</w:t>
        </w:r>
        <w:r>
          <w:rPr>
            <w:noProof/>
            <w:webHidden/>
          </w:rPr>
          <w:tab/>
        </w:r>
        <w:r>
          <w:rPr>
            <w:noProof/>
            <w:webHidden/>
          </w:rPr>
          <w:fldChar w:fldCharType="begin"/>
        </w:r>
        <w:r>
          <w:rPr>
            <w:noProof/>
            <w:webHidden/>
          </w:rPr>
          <w:instrText xml:space="preserve"> PAGEREF _Toc32408310 \h </w:instrText>
        </w:r>
        <w:r>
          <w:rPr>
            <w:noProof/>
            <w:webHidden/>
          </w:rPr>
        </w:r>
        <w:r>
          <w:rPr>
            <w:noProof/>
            <w:webHidden/>
          </w:rPr>
          <w:fldChar w:fldCharType="separate"/>
        </w:r>
        <w:r>
          <w:rPr>
            <w:noProof/>
            <w:webHidden/>
          </w:rPr>
          <w:t>8</w:t>
        </w:r>
        <w:r>
          <w:rPr>
            <w:noProof/>
            <w:webHidden/>
          </w:rPr>
          <w:fldChar w:fldCharType="end"/>
        </w:r>
      </w:hyperlink>
    </w:p>
    <w:p w:rsidR="00CE7887" w:rsidRPr="00F55836" w:rsidRDefault="00DD3F97" w:rsidP="00CE7887">
      <w:pPr>
        <w:pStyle w:val="TDC1"/>
        <w:tabs>
          <w:tab w:val="right" w:pos="8828"/>
        </w:tabs>
        <w:rPr>
          <w:rFonts w:eastAsia="Times New Roman" w:cs="Times New Roman"/>
          <w:b w:val="0"/>
          <w:bCs w:val="0"/>
          <w:noProof/>
          <w:sz w:val="22"/>
          <w:szCs w:val="22"/>
          <w:lang w:eastAsia="es-CL"/>
        </w:rPr>
      </w:pPr>
      <w:hyperlink w:anchor="_Toc32408311" w:history="1">
        <w:r w:rsidR="00CE7887" w:rsidRPr="00FB7FA9">
          <w:rPr>
            <w:rStyle w:val="Hipervnculo"/>
            <w:noProof/>
          </w:rPr>
          <w:t>CATEGORÍA 1. SALUD Y BIENESTAR</w:t>
        </w:r>
        <w:r w:rsidR="00CE7887">
          <w:rPr>
            <w:noProof/>
            <w:webHidden/>
          </w:rPr>
          <w:tab/>
        </w:r>
        <w:r w:rsidR="00CE7887">
          <w:rPr>
            <w:noProof/>
            <w:webHidden/>
          </w:rPr>
          <w:fldChar w:fldCharType="begin"/>
        </w:r>
        <w:r w:rsidR="00CE7887">
          <w:rPr>
            <w:noProof/>
            <w:webHidden/>
          </w:rPr>
          <w:instrText xml:space="preserve"> PAGEREF _Toc32408311 \h </w:instrText>
        </w:r>
        <w:r w:rsidR="00CE7887">
          <w:rPr>
            <w:noProof/>
            <w:webHidden/>
          </w:rPr>
        </w:r>
        <w:r w:rsidR="00CE7887">
          <w:rPr>
            <w:noProof/>
            <w:webHidden/>
          </w:rPr>
          <w:fldChar w:fldCharType="separate"/>
        </w:r>
        <w:r w:rsidR="00CE7887">
          <w:rPr>
            <w:noProof/>
            <w:webHidden/>
          </w:rPr>
          <w:t>9</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12" w:history="1">
        <w:r w:rsidR="00CE7887" w:rsidRPr="00FB7FA9">
          <w:rPr>
            <w:rStyle w:val="Hipervnculo"/>
            <w:noProof/>
          </w:rPr>
          <w:t>1.1.1. CALIDAD DEL AIRE INTERIOR</w:t>
        </w:r>
        <w:r w:rsidR="00CE7887">
          <w:rPr>
            <w:noProof/>
            <w:webHidden/>
          </w:rPr>
          <w:tab/>
        </w:r>
        <w:r w:rsidR="00CE7887">
          <w:rPr>
            <w:noProof/>
            <w:webHidden/>
          </w:rPr>
          <w:fldChar w:fldCharType="begin"/>
        </w:r>
        <w:r w:rsidR="00CE7887">
          <w:rPr>
            <w:noProof/>
            <w:webHidden/>
          </w:rPr>
          <w:instrText xml:space="preserve"> PAGEREF _Toc32408312 \h </w:instrText>
        </w:r>
        <w:r w:rsidR="00CE7887">
          <w:rPr>
            <w:noProof/>
            <w:webHidden/>
          </w:rPr>
        </w:r>
        <w:r w:rsidR="00CE7887">
          <w:rPr>
            <w:noProof/>
            <w:webHidden/>
          </w:rPr>
          <w:fldChar w:fldCharType="separate"/>
        </w:r>
        <w:r w:rsidR="00CE7887">
          <w:rPr>
            <w:noProof/>
            <w:webHidden/>
          </w:rPr>
          <w:t>9</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13" w:history="1">
        <w:r w:rsidR="00CE7887" w:rsidRPr="00FB7FA9">
          <w:rPr>
            <w:rStyle w:val="Hipervnculo"/>
            <w:noProof/>
          </w:rPr>
          <w:t>1.1.2. CONFORT HIGROTÉRMICO</w:t>
        </w:r>
        <w:r w:rsidR="00CE7887">
          <w:rPr>
            <w:noProof/>
            <w:webHidden/>
          </w:rPr>
          <w:tab/>
        </w:r>
        <w:r w:rsidR="00CE7887">
          <w:rPr>
            <w:noProof/>
            <w:webHidden/>
          </w:rPr>
          <w:fldChar w:fldCharType="begin"/>
        </w:r>
        <w:r w:rsidR="00CE7887">
          <w:rPr>
            <w:noProof/>
            <w:webHidden/>
          </w:rPr>
          <w:instrText xml:space="preserve"> PAGEREF _Toc32408313 \h </w:instrText>
        </w:r>
        <w:r w:rsidR="00CE7887">
          <w:rPr>
            <w:noProof/>
            <w:webHidden/>
          </w:rPr>
        </w:r>
        <w:r w:rsidR="00CE7887">
          <w:rPr>
            <w:noProof/>
            <w:webHidden/>
          </w:rPr>
          <w:fldChar w:fldCharType="separate"/>
        </w:r>
        <w:r w:rsidR="00CE7887">
          <w:rPr>
            <w:noProof/>
            <w:webHidden/>
          </w:rPr>
          <w:t>9</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14" w:history="1">
        <w:r w:rsidR="00CE7887" w:rsidRPr="00FB7FA9">
          <w:rPr>
            <w:rStyle w:val="Hipervnculo"/>
            <w:noProof/>
          </w:rPr>
          <w:t>1.1.4. CONFORT LUMÍNICO Y VISUAL</w:t>
        </w:r>
        <w:r w:rsidR="00CE7887">
          <w:rPr>
            <w:noProof/>
            <w:webHidden/>
          </w:rPr>
          <w:tab/>
        </w:r>
        <w:r w:rsidR="00CE7887">
          <w:rPr>
            <w:noProof/>
            <w:webHidden/>
          </w:rPr>
          <w:fldChar w:fldCharType="begin"/>
        </w:r>
        <w:r w:rsidR="00CE7887">
          <w:rPr>
            <w:noProof/>
            <w:webHidden/>
          </w:rPr>
          <w:instrText xml:space="preserve"> PAGEREF _Toc32408314 \h </w:instrText>
        </w:r>
        <w:r w:rsidR="00CE7887">
          <w:rPr>
            <w:noProof/>
            <w:webHidden/>
          </w:rPr>
        </w:r>
        <w:r w:rsidR="00CE7887">
          <w:rPr>
            <w:noProof/>
            <w:webHidden/>
          </w:rPr>
          <w:fldChar w:fldCharType="separate"/>
        </w:r>
        <w:r w:rsidR="00CE7887">
          <w:rPr>
            <w:noProof/>
            <w:webHidden/>
          </w:rPr>
          <w:t>11</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15" w:history="1">
        <w:r w:rsidR="00CE7887" w:rsidRPr="00FB7FA9">
          <w:rPr>
            <w:rStyle w:val="Hipervnculo"/>
            <w:noProof/>
          </w:rPr>
          <w:t>1.2.1. SOLUCIÓN AL SECADO DE ROPA</w:t>
        </w:r>
        <w:r w:rsidR="00CE7887">
          <w:rPr>
            <w:noProof/>
            <w:webHidden/>
          </w:rPr>
          <w:tab/>
        </w:r>
        <w:r w:rsidR="00CE7887">
          <w:rPr>
            <w:noProof/>
            <w:webHidden/>
          </w:rPr>
          <w:fldChar w:fldCharType="begin"/>
        </w:r>
        <w:r w:rsidR="00CE7887">
          <w:rPr>
            <w:noProof/>
            <w:webHidden/>
          </w:rPr>
          <w:instrText xml:space="preserve"> PAGEREF _Toc32408315 \h </w:instrText>
        </w:r>
        <w:r w:rsidR="00CE7887">
          <w:rPr>
            <w:noProof/>
            <w:webHidden/>
          </w:rPr>
        </w:r>
        <w:r w:rsidR="00CE7887">
          <w:rPr>
            <w:noProof/>
            <w:webHidden/>
          </w:rPr>
          <w:fldChar w:fldCharType="separate"/>
        </w:r>
        <w:r w:rsidR="00CE7887">
          <w:rPr>
            <w:noProof/>
            <w:webHidden/>
          </w:rPr>
          <w:t>13</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16" w:history="1">
        <w:r w:rsidR="00CE7887" w:rsidRPr="00FB7FA9">
          <w:rPr>
            <w:rStyle w:val="Hipervnculo"/>
            <w:noProof/>
          </w:rPr>
          <w:t>1.3.1. MANUAL DE USUARIO DE LA VIVIENDA</w:t>
        </w:r>
        <w:r w:rsidR="00CE7887">
          <w:rPr>
            <w:noProof/>
            <w:webHidden/>
          </w:rPr>
          <w:tab/>
        </w:r>
        <w:r w:rsidR="00CE7887">
          <w:rPr>
            <w:noProof/>
            <w:webHidden/>
          </w:rPr>
          <w:fldChar w:fldCharType="begin"/>
        </w:r>
        <w:r w:rsidR="00CE7887">
          <w:rPr>
            <w:noProof/>
            <w:webHidden/>
          </w:rPr>
          <w:instrText xml:space="preserve"> PAGEREF _Toc32408316 \h </w:instrText>
        </w:r>
        <w:r w:rsidR="00CE7887">
          <w:rPr>
            <w:noProof/>
            <w:webHidden/>
          </w:rPr>
        </w:r>
        <w:r w:rsidR="00CE7887">
          <w:rPr>
            <w:noProof/>
            <w:webHidden/>
          </w:rPr>
          <w:fldChar w:fldCharType="separate"/>
        </w:r>
        <w:r w:rsidR="00CE7887">
          <w:rPr>
            <w:noProof/>
            <w:webHidden/>
          </w:rPr>
          <w:t>13</w:t>
        </w:r>
        <w:r w:rsidR="00CE7887">
          <w:rPr>
            <w:noProof/>
            <w:webHidden/>
          </w:rPr>
          <w:fldChar w:fldCharType="end"/>
        </w:r>
      </w:hyperlink>
    </w:p>
    <w:p w:rsidR="00CE7887" w:rsidRPr="00F55836" w:rsidRDefault="00DD3F97" w:rsidP="00CE7887">
      <w:pPr>
        <w:pStyle w:val="TDC1"/>
        <w:tabs>
          <w:tab w:val="right" w:pos="8828"/>
        </w:tabs>
        <w:rPr>
          <w:rFonts w:eastAsia="Times New Roman" w:cs="Times New Roman"/>
          <w:b w:val="0"/>
          <w:bCs w:val="0"/>
          <w:noProof/>
          <w:sz w:val="22"/>
          <w:szCs w:val="22"/>
          <w:lang w:eastAsia="es-CL"/>
        </w:rPr>
      </w:pPr>
      <w:hyperlink w:anchor="_Toc32408317" w:history="1">
        <w:r w:rsidR="00CE7887" w:rsidRPr="00FB7FA9">
          <w:rPr>
            <w:rStyle w:val="Hipervnculo"/>
            <w:noProof/>
          </w:rPr>
          <w:t>CATEGORÍA 2. ENERGÍA</w:t>
        </w:r>
        <w:r w:rsidR="00CE7887">
          <w:rPr>
            <w:noProof/>
            <w:webHidden/>
          </w:rPr>
          <w:tab/>
        </w:r>
        <w:r w:rsidR="00CE7887">
          <w:rPr>
            <w:noProof/>
            <w:webHidden/>
          </w:rPr>
          <w:fldChar w:fldCharType="begin"/>
        </w:r>
        <w:r w:rsidR="00CE7887">
          <w:rPr>
            <w:noProof/>
            <w:webHidden/>
          </w:rPr>
          <w:instrText xml:space="preserve"> PAGEREF _Toc32408317 \h </w:instrText>
        </w:r>
        <w:r w:rsidR="00CE7887">
          <w:rPr>
            <w:noProof/>
            <w:webHidden/>
          </w:rPr>
        </w:r>
        <w:r w:rsidR="00CE7887">
          <w:rPr>
            <w:noProof/>
            <w:webHidden/>
          </w:rPr>
          <w:fldChar w:fldCharType="separate"/>
        </w:r>
        <w:r w:rsidR="00CE7887">
          <w:rPr>
            <w:noProof/>
            <w:webHidden/>
          </w:rPr>
          <w:t>13</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18" w:history="1">
        <w:r w:rsidR="00CE7887" w:rsidRPr="00FB7FA9">
          <w:rPr>
            <w:rStyle w:val="Hipervnculo"/>
            <w:noProof/>
          </w:rPr>
          <w:t>2.2.1. ASOLEAMIENTO</w:t>
        </w:r>
        <w:r w:rsidR="00CE7887">
          <w:rPr>
            <w:noProof/>
            <w:webHidden/>
          </w:rPr>
          <w:tab/>
        </w:r>
        <w:r w:rsidR="00CE7887">
          <w:rPr>
            <w:noProof/>
            <w:webHidden/>
          </w:rPr>
          <w:fldChar w:fldCharType="begin"/>
        </w:r>
        <w:r w:rsidR="00CE7887">
          <w:rPr>
            <w:noProof/>
            <w:webHidden/>
          </w:rPr>
          <w:instrText xml:space="preserve"> PAGEREF _Toc32408318 \h </w:instrText>
        </w:r>
        <w:r w:rsidR="00CE7887">
          <w:rPr>
            <w:noProof/>
            <w:webHidden/>
          </w:rPr>
        </w:r>
        <w:r w:rsidR="00CE7887">
          <w:rPr>
            <w:noProof/>
            <w:webHidden/>
          </w:rPr>
          <w:fldChar w:fldCharType="separate"/>
        </w:r>
        <w:r w:rsidR="00CE7887">
          <w:rPr>
            <w:noProof/>
            <w:webHidden/>
          </w:rPr>
          <w:t>13</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19" w:history="1">
        <w:r w:rsidR="00CE7887" w:rsidRPr="00FB7FA9">
          <w:rPr>
            <w:rStyle w:val="Hipervnculo"/>
            <w:noProof/>
          </w:rPr>
          <w:t>2.2.2. ENVOLVENTE OPACA EFICIENTE</w:t>
        </w:r>
        <w:r w:rsidR="00CE7887">
          <w:rPr>
            <w:noProof/>
            <w:webHidden/>
          </w:rPr>
          <w:tab/>
        </w:r>
        <w:r w:rsidR="00CE7887">
          <w:rPr>
            <w:noProof/>
            <w:webHidden/>
          </w:rPr>
          <w:fldChar w:fldCharType="begin"/>
        </w:r>
        <w:r w:rsidR="00CE7887">
          <w:rPr>
            <w:noProof/>
            <w:webHidden/>
          </w:rPr>
          <w:instrText xml:space="preserve"> PAGEREF _Toc32408319 \h </w:instrText>
        </w:r>
        <w:r w:rsidR="00CE7887">
          <w:rPr>
            <w:noProof/>
            <w:webHidden/>
          </w:rPr>
        </w:r>
        <w:r w:rsidR="00CE7887">
          <w:rPr>
            <w:noProof/>
            <w:webHidden/>
          </w:rPr>
          <w:fldChar w:fldCharType="separate"/>
        </w:r>
        <w:r w:rsidR="00CE7887">
          <w:rPr>
            <w:noProof/>
            <w:webHidden/>
          </w:rPr>
          <w:t>13</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20" w:history="1">
        <w:r w:rsidR="00CE7887" w:rsidRPr="00FB7FA9">
          <w:rPr>
            <w:rStyle w:val="Hipervnculo"/>
            <w:noProof/>
          </w:rPr>
          <w:t>2.2.3. ENVOLVENTE TRANSPARENTE EFICIENTE</w:t>
        </w:r>
        <w:r w:rsidR="00CE7887">
          <w:rPr>
            <w:noProof/>
            <w:webHidden/>
          </w:rPr>
          <w:tab/>
        </w:r>
        <w:r w:rsidR="00CE7887">
          <w:rPr>
            <w:noProof/>
            <w:webHidden/>
          </w:rPr>
          <w:fldChar w:fldCharType="begin"/>
        </w:r>
        <w:r w:rsidR="00CE7887">
          <w:rPr>
            <w:noProof/>
            <w:webHidden/>
          </w:rPr>
          <w:instrText xml:space="preserve"> PAGEREF _Toc32408320 \h </w:instrText>
        </w:r>
        <w:r w:rsidR="00CE7887">
          <w:rPr>
            <w:noProof/>
            <w:webHidden/>
          </w:rPr>
        </w:r>
        <w:r w:rsidR="00CE7887">
          <w:rPr>
            <w:noProof/>
            <w:webHidden/>
          </w:rPr>
          <w:fldChar w:fldCharType="separate"/>
        </w:r>
        <w:r w:rsidR="00CE7887">
          <w:rPr>
            <w:noProof/>
            <w:webHidden/>
          </w:rPr>
          <w:t>14</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21" w:history="1">
        <w:r w:rsidR="00CE7887" w:rsidRPr="00FB7FA9">
          <w:rPr>
            <w:rStyle w:val="Hipervnculo"/>
            <w:noProof/>
          </w:rPr>
          <w:t>2.3.1. SISTEMAS DE CALEFACCIÓN ENERGÉTICAMENTE EFICIENTES</w:t>
        </w:r>
        <w:r w:rsidR="00CE7887">
          <w:rPr>
            <w:noProof/>
            <w:webHidden/>
          </w:rPr>
          <w:tab/>
        </w:r>
        <w:r w:rsidR="00CE7887">
          <w:rPr>
            <w:noProof/>
            <w:webHidden/>
          </w:rPr>
          <w:fldChar w:fldCharType="begin"/>
        </w:r>
        <w:r w:rsidR="00CE7887">
          <w:rPr>
            <w:noProof/>
            <w:webHidden/>
          </w:rPr>
          <w:instrText xml:space="preserve"> PAGEREF _Toc32408321 \h </w:instrText>
        </w:r>
        <w:r w:rsidR="00CE7887">
          <w:rPr>
            <w:noProof/>
            <w:webHidden/>
          </w:rPr>
        </w:r>
        <w:r w:rsidR="00CE7887">
          <w:rPr>
            <w:noProof/>
            <w:webHidden/>
          </w:rPr>
          <w:fldChar w:fldCharType="separate"/>
        </w:r>
        <w:r w:rsidR="00CE7887">
          <w:rPr>
            <w:noProof/>
            <w:webHidden/>
          </w:rPr>
          <w:t>15</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22" w:history="1">
        <w:r w:rsidR="00CE7887" w:rsidRPr="00FB7FA9">
          <w:rPr>
            <w:rStyle w:val="Hipervnculo"/>
            <w:noProof/>
          </w:rPr>
          <w:t>2.3.2. SISTEMAS DE ENERGÍAS RENOVABLES (No es obligatorio)</w:t>
        </w:r>
        <w:r w:rsidR="00CE7887">
          <w:rPr>
            <w:noProof/>
            <w:webHidden/>
          </w:rPr>
          <w:tab/>
        </w:r>
        <w:r w:rsidR="00CE7887">
          <w:rPr>
            <w:noProof/>
            <w:webHidden/>
          </w:rPr>
          <w:fldChar w:fldCharType="begin"/>
        </w:r>
        <w:r w:rsidR="00CE7887">
          <w:rPr>
            <w:noProof/>
            <w:webHidden/>
          </w:rPr>
          <w:instrText xml:space="preserve"> PAGEREF _Toc32408322 \h </w:instrText>
        </w:r>
        <w:r w:rsidR="00CE7887">
          <w:rPr>
            <w:noProof/>
            <w:webHidden/>
          </w:rPr>
        </w:r>
        <w:r w:rsidR="00CE7887">
          <w:rPr>
            <w:noProof/>
            <w:webHidden/>
          </w:rPr>
          <w:fldChar w:fldCharType="separate"/>
        </w:r>
        <w:r w:rsidR="00CE7887">
          <w:rPr>
            <w:noProof/>
            <w:webHidden/>
          </w:rPr>
          <w:t>15</w:t>
        </w:r>
        <w:r w:rsidR="00CE7887">
          <w:rPr>
            <w:noProof/>
            <w:webHidden/>
          </w:rPr>
          <w:fldChar w:fldCharType="end"/>
        </w:r>
      </w:hyperlink>
    </w:p>
    <w:p w:rsidR="00CE7887" w:rsidRPr="00F55836" w:rsidRDefault="00DD3F97" w:rsidP="00CE7887">
      <w:pPr>
        <w:pStyle w:val="TDC1"/>
        <w:tabs>
          <w:tab w:val="right" w:pos="8828"/>
        </w:tabs>
        <w:rPr>
          <w:rFonts w:eastAsia="Times New Roman" w:cs="Times New Roman"/>
          <w:b w:val="0"/>
          <w:bCs w:val="0"/>
          <w:noProof/>
          <w:sz w:val="22"/>
          <w:szCs w:val="22"/>
          <w:lang w:eastAsia="es-CL"/>
        </w:rPr>
      </w:pPr>
      <w:hyperlink w:anchor="_Toc32408323" w:history="1">
        <w:r w:rsidR="00CE7887" w:rsidRPr="00FB7FA9">
          <w:rPr>
            <w:rStyle w:val="Hipervnculo"/>
            <w:noProof/>
          </w:rPr>
          <w:t>CATEGORÍA 3. AGUA</w:t>
        </w:r>
        <w:r w:rsidR="00CE7887">
          <w:rPr>
            <w:noProof/>
            <w:webHidden/>
          </w:rPr>
          <w:tab/>
        </w:r>
        <w:r w:rsidR="00CE7887">
          <w:rPr>
            <w:noProof/>
            <w:webHidden/>
          </w:rPr>
          <w:fldChar w:fldCharType="begin"/>
        </w:r>
        <w:r w:rsidR="00CE7887">
          <w:rPr>
            <w:noProof/>
            <w:webHidden/>
          </w:rPr>
          <w:instrText xml:space="preserve"> PAGEREF _Toc32408323 \h </w:instrText>
        </w:r>
        <w:r w:rsidR="00CE7887">
          <w:rPr>
            <w:noProof/>
            <w:webHidden/>
          </w:rPr>
        </w:r>
        <w:r w:rsidR="00CE7887">
          <w:rPr>
            <w:noProof/>
            <w:webHidden/>
          </w:rPr>
          <w:fldChar w:fldCharType="separate"/>
        </w:r>
        <w:r w:rsidR="00CE7887">
          <w:rPr>
            <w:noProof/>
            <w:webHidden/>
          </w:rPr>
          <w:t>16</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24" w:history="1">
        <w:r w:rsidR="00CE7887" w:rsidRPr="00FB7FA9">
          <w:rPr>
            <w:rStyle w:val="Hipervnculo"/>
            <w:noProof/>
          </w:rPr>
          <w:t>3.1. CONSUMO INTERNO DE AGUA</w:t>
        </w:r>
        <w:r w:rsidR="00CE7887">
          <w:rPr>
            <w:noProof/>
            <w:webHidden/>
          </w:rPr>
          <w:tab/>
        </w:r>
        <w:r w:rsidR="00CE7887">
          <w:rPr>
            <w:noProof/>
            <w:webHidden/>
          </w:rPr>
          <w:fldChar w:fldCharType="begin"/>
        </w:r>
        <w:r w:rsidR="00CE7887">
          <w:rPr>
            <w:noProof/>
            <w:webHidden/>
          </w:rPr>
          <w:instrText xml:space="preserve"> PAGEREF _Toc32408324 \h </w:instrText>
        </w:r>
        <w:r w:rsidR="00CE7887">
          <w:rPr>
            <w:noProof/>
            <w:webHidden/>
          </w:rPr>
        </w:r>
        <w:r w:rsidR="00CE7887">
          <w:rPr>
            <w:noProof/>
            <w:webHidden/>
          </w:rPr>
          <w:fldChar w:fldCharType="separate"/>
        </w:r>
        <w:r w:rsidR="00CE7887">
          <w:rPr>
            <w:noProof/>
            <w:webHidden/>
          </w:rPr>
          <w:t>16</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25" w:history="1">
        <w:r w:rsidR="00CE7887" w:rsidRPr="00FB7FA9">
          <w:rPr>
            <w:rStyle w:val="Hipervnculo"/>
            <w:noProof/>
          </w:rPr>
          <w:t>3.2. CONSUMO EXTERNO DE AGUA</w:t>
        </w:r>
        <w:r w:rsidR="00CE7887">
          <w:rPr>
            <w:noProof/>
            <w:webHidden/>
          </w:rPr>
          <w:tab/>
        </w:r>
        <w:r w:rsidR="00CE7887">
          <w:rPr>
            <w:noProof/>
            <w:webHidden/>
          </w:rPr>
          <w:fldChar w:fldCharType="begin"/>
        </w:r>
        <w:r w:rsidR="00CE7887">
          <w:rPr>
            <w:noProof/>
            <w:webHidden/>
          </w:rPr>
          <w:instrText xml:space="preserve"> PAGEREF _Toc32408325 \h </w:instrText>
        </w:r>
        <w:r w:rsidR="00CE7887">
          <w:rPr>
            <w:noProof/>
            <w:webHidden/>
          </w:rPr>
        </w:r>
        <w:r w:rsidR="00CE7887">
          <w:rPr>
            <w:noProof/>
            <w:webHidden/>
          </w:rPr>
          <w:fldChar w:fldCharType="separate"/>
        </w:r>
        <w:r w:rsidR="00CE7887">
          <w:rPr>
            <w:noProof/>
            <w:webHidden/>
          </w:rPr>
          <w:t>16</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26" w:history="1">
        <w:r w:rsidR="00CE7887" w:rsidRPr="00FB7FA9">
          <w:rPr>
            <w:rStyle w:val="Hipervnculo"/>
            <w:noProof/>
          </w:rPr>
          <w:t>3.3. REUTILIZACIÓN DEL AGUA DESDE EL DISEÑO (no es obligatorio)</w:t>
        </w:r>
        <w:r w:rsidR="00CE7887">
          <w:rPr>
            <w:noProof/>
            <w:webHidden/>
          </w:rPr>
          <w:tab/>
        </w:r>
        <w:r w:rsidR="00CE7887">
          <w:rPr>
            <w:noProof/>
            <w:webHidden/>
          </w:rPr>
          <w:fldChar w:fldCharType="begin"/>
        </w:r>
        <w:r w:rsidR="00CE7887">
          <w:rPr>
            <w:noProof/>
            <w:webHidden/>
          </w:rPr>
          <w:instrText xml:space="preserve"> PAGEREF _Toc32408326 \h </w:instrText>
        </w:r>
        <w:r w:rsidR="00CE7887">
          <w:rPr>
            <w:noProof/>
            <w:webHidden/>
          </w:rPr>
        </w:r>
        <w:r w:rsidR="00CE7887">
          <w:rPr>
            <w:noProof/>
            <w:webHidden/>
          </w:rPr>
          <w:fldChar w:fldCharType="separate"/>
        </w:r>
        <w:r w:rsidR="00CE7887">
          <w:rPr>
            <w:noProof/>
            <w:webHidden/>
          </w:rPr>
          <w:t>17</w:t>
        </w:r>
        <w:r w:rsidR="00CE7887">
          <w:rPr>
            <w:noProof/>
            <w:webHidden/>
          </w:rPr>
          <w:fldChar w:fldCharType="end"/>
        </w:r>
      </w:hyperlink>
    </w:p>
    <w:p w:rsidR="00CE7887" w:rsidRPr="00F55836" w:rsidRDefault="00DD3F97" w:rsidP="00CE7887">
      <w:pPr>
        <w:pStyle w:val="TDC1"/>
        <w:tabs>
          <w:tab w:val="right" w:pos="8828"/>
        </w:tabs>
        <w:rPr>
          <w:rFonts w:eastAsia="Times New Roman" w:cs="Times New Roman"/>
          <w:b w:val="0"/>
          <w:bCs w:val="0"/>
          <w:noProof/>
          <w:sz w:val="22"/>
          <w:szCs w:val="22"/>
          <w:lang w:eastAsia="es-CL"/>
        </w:rPr>
      </w:pPr>
      <w:hyperlink w:anchor="_Toc32408327" w:history="1">
        <w:r w:rsidR="00CE7887" w:rsidRPr="00FB7FA9">
          <w:rPr>
            <w:rStyle w:val="Hipervnculo"/>
            <w:noProof/>
          </w:rPr>
          <w:t>CATEGORÍA 4. MATERIALES Y RESIDUOS</w:t>
        </w:r>
        <w:r w:rsidR="00CE7887">
          <w:rPr>
            <w:noProof/>
            <w:webHidden/>
          </w:rPr>
          <w:tab/>
        </w:r>
        <w:r w:rsidR="00CE7887">
          <w:rPr>
            <w:noProof/>
            <w:webHidden/>
          </w:rPr>
          <w:fldChar w:fldCharType="begin"/>
        </w:r>
        <w:r w:rsidR="00CE7887">
          <w:rPr>
            <w:noProof/>
            <w:webHidden/>
          </w:rPr>
          <w:instrText xml:space="preserve"> PAGEREF _Toc32408327 \h </w:instrText>
        </w:r>
        <w:r w:rsidR="00CE7887">
          <w:rPr>
            <w:noProof/>
            <w:webHidden/>
          </w:rPr>
        </w:r>
        <w:r w:rsidR="00CE7887">
          <w:rPr>
            <w:noProof/>
            <w:webHidden/>
          </w:rPr>
          <w:fldChar w:fldCharType="separate"/>
        </w:r>
        <w:r w:rsidR="00CE7887">
          <w:rPr>
            <w:noProof/>
            <w:webHidden/>
          </w:rPr>
          <w:t>17</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28" w:history="1">
        <w:r w:rsidR="00CE7887" w:rsidRPr="00FB7FA9">
          <w:rPr>
            <w:rStyle w:val="Hipervnculo"/>
            <w:noProof/>
          </w:rPr>
          <w:t>4.1. MATERIALES REGIONALES</w:t>
        </w:r>
        <w:r w:rsidR="00CE7887">
          <w:rPr>
            <w:noProof/>
            <w:webHidden/>
          </w:rPr>
          <w:tab/>
        </w:r>
        <w:r w:rsidR="00CE7887">
          <w:rPr>
            <w:noProof/>
            <w:webHidden/>
          </w:rPr>
          <w:fldChar w:fldCharType="begin"/>
        </w:r>
        <w:r w:rsidR="00CE7887">
          <w:rPr>
            <w:noProof/>
            <w:webHidden/>
          </w:rPr>
          <w:instrText xml:space="preserve"> PAGEREF _Toc32408328 \h </w:instrText>
        </w:r>
        <w:r w:rsidR="00CE7887">
          <w:rPr>
            <w:noProof/>
            <w:webHidden/>
          </w:rPr>
        </w:r>
        <w:r w:rsidR="00CE7887">
          <w:rPr>
            <w:noProof/>
            <w:webHidden/>
          </w:rPr>
          <w:fldChar w:fldCharType="separate"/>
        </w:r>
        <w:r w:rsidR="00CE7887">
          <w:rPr>
            <w:noProof/>
            <w:webHidden/>
          </w:rPr>
          <w:t>17</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29" w:history="1">
        <w:r w:rsidR="00CE7887" w:rsidRPr="00FB7FA9">
          <w:rPr>
            <w:rStyle w:val="Hipervnculo"/>
            <w:noProof/>
          </w:rPr>
          <w:t>4.2. CONTENIDO Y EMISIÓN DE COMPUESTOS ORGÁNICOS VOLÁTILES</w:t>
        </w:r>
        <w:r w:rsidR="00CE7887">
          <w:rPr>
            <w:noProof/>
            <w:webHidden/>
          </w:rPr>
          <w:tab/>
        </w:r>
        <w:r w:rsidR="00CE7887">
          <w:rPr>
            <w:noProof/>
            <w:webHidden/>
          </w:rPr>
          <w:fldChar w:fldCharType="begin"/>
        </w:r>
        <w:r w:rsidR="00CE7887">
          <w:rPr>
            <w:noProof/>
            <w:webHidden/>
          </w:rPr>
          <w:instrText xml:space="preserve"> PAGEREF _Toc32408329 \h </w:instrText>
        </w:r>
        <w:r w:rsidR="00CE7887">
          <w:rPr>
            <w:noProof/>
            <w:webHidden/>
          </w:rPr>
        </w:r>
        <w:r w:rsidR="00CE7887">
          <w:rPr>
            <w:noProof/>
            <w:webHidden/>
          </w:rPr>
          <w:fldChar w:fldCharType="separate"/>
        </w:r>
        <w:r w:rsidR="00CE7887">
          <w:rPr>
            <w:noProof/>
            <w:webHidden/>
          </w:rPr>
          <w:t>17</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30" w:history="1">
        <w:r w:rsidR="00CE7887" w:rsidRPr="00FB7FA9">
          <w:rPr>
            <w:rStyle w:val="Hipervnculo"/>
            <w:noProof/>
          </w:rPr>
          <w:t>4.3. INFRAESTRUCTURA PARA GESTIÓN DE RESIDUOS DOMICILIARIOS</w:t>
        </w:r>
        <w:r w:rsidR="00CE7887">
          <w:rPr>
            <w:noProof/>
            <w:webHidden/>
          </w:rPr>
          <w:tab/>
        </w:r>
        <w:r w:rsidR="00CE7887">
          <w:rPr>
            <w:noProof/>
            <w:webHidden/>
          </w:rPr>
          <w:fldChar w:fldCharType="begin"/>
        </w:r>
        <w:r w:rsidR="00CE7887">
          <w:rPr>
            <w:noProof/>
            <w:webHidden/>
          </w:rPr>
          <w:instrText xml:space="preserve"> PAGEREF _Toc32408330 \h </w:instrText>
        </w:r>
        <w:r w:rsidR="00CE7887">
          <w:rPr>
            <w:noProof/>
            <w:webHidden/>
          </w:rPr>
        </w:r>
        <w:r w:rsidR="00CE7887">
          <w:rPr>
            <w:noProof/>
            <w:webHidden/>
          </w:rPr>
          <w:fldChar w:fldCharType="separate"/>
        </w:r>
        <w:r w:rsidR="00CE7887">
          <w:rPr>
            <w:noProof/>
            <w:webHidden/>
          </w:rPr>
          <w:t>17</w:t>
        </w:r>
        <w:r w:rsidR="00CE7887">
          <w:rPr>
            <w:noProof/>
            <w:webHidden/>
          </w:rPr>
          <w:fldChar w:fldCharType="end"/>
        </w:r>
      </w:hyperlink>
    </w:p>
    <w:p w:rsidR="00CE7887" w:rsidRPr="00F55836" w:rsidRDefault="00DD3F97" w:rsidP="00CE7887">
      <w:pPr>
        <w:pStyle w:val="TDC1"/>
        <w:tabs>
          <w:tab w:val="right" w:pos="8828"/>
        </w:tabs>
        <w:rPr>
          <w:rFonts w:eastAsia="Times New Roman" w:cs="Times New Roman"/>
          <w:b w:val="0"/>
          <w:bCs w:val="0"/>
          <w:noProof/>
          <w:sz w:val="22"/>
          <w:szCs w:val="22"/>
          <w:lang w:eastAsia="es-CL"/>
        </w:rPr>
      </w:pPr>
      <w:hyperlink w:anchor="_Toc32408331" w:history="1">
        <w:r w:rsidR="00CE7887" w:rsidRPr="00FB7FA9">
          <w:rPr>
            <w:rStyle w:val="Hipervnculo"/>
            <w:noProof/>
          </w:rPr>
          <w:t>CATEGORÍA 5. IMPACTO AMBIENTAL</w:t>
        </w:r>
        <w:r w:rsidR="00CE7887">
          <w:rPr>
            <w:noProof/>
            <w:webHidden/>
          </w:rPr>
          <w:tab/>
        </w:r>
        <w:r w:rsidR="00CE7887">
          <w:rPr>
            <w:noProof/>
            <w:webHidden/>
          </w:rPr>
          <w:fldChar w:fldCharType="begin"/>
        </w:r>
        <w:r w:rsidR="00CE7887">
          <w:rPr>
            <w:noProof/>
            <w:webHidden/>
          </w:rPr>
          <w:instrText xml:space="preserve"> PAGEREF _Toc32408331 \h </w:instrText>
        </w:r>
        <w:r w:rsidR="00CE7887">
          <w:rPr>
            <w:noProof/>
            <w:webHidden/>
          </w:rPr>
        </w:r>
        <w:r w:rsidR="00CE7887">
          <w:rPr>
            <w:noProof/>
            <w:webHidden/>
          </w:rPr>
          <w:fldChar w:fldCharType="separate"/>
        </w:r>
        <w:r w:rsidR="00CE7887">
          <w:rPr>
            <w:noProof/>
            <w:webHidden/>
          </w:rPr>
          <w:t>18</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32" w:history="1">
        <w:r w:rsidR="00CE7887" w:rsidRPr="00FB7FA9">
          <w:rPr>
            <w:rStyle w:val="Hipervnculo"/>
            <w:noProof/>
          </w:rPr>
          <w:t>5.1. CONTAMINACIÓN LUMÍNICA</w:t>
        </w:r>
        <w:r w:rsidR="00CE7887">
          <w:rPr>
            <w:noProof/>
            <w:webHidden/>
          </w:rPr>
          <w:tab/>
        </w:r>
        <w:r w:rsidR="00CE7887">
          <w:rPr>
            <w:noProof/>
            <w:webHidden/>
          </w:rPr>
          <w:fldChar w:fldCharType="begin"/>
        </w:r>
        <w:r w:rsidR="00CE7887">
          <w:rPr>
            <w:noProof/>
            <w:webHidden/>
          </w:rPr>
          <w:instrText xml:space="preserve"> PAGEREF _Toc32408332 \h </w:instrText>
        </w:r>
        <w:r w:rsidR="00CE7887">
          <w:rPr>
            <w:noProof/>
            <w:webHidden/>
          </w:rPr>
        </w:r>
        <w:r w:rsidR="00CE7887">
          <w:rPr>
            <w:noProof/>
            <w:webHidden/>
          </w:rPr>
          <w:fldChar w:fldCharType="separate"/>
        </w:r>
        <w:r w:rsidR="00CE7887">
          <w:rPr>
            <w:noProof/>
            <w:webHidden/>
          </w:rPr>
          <w:t>18</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33" w:history="1">
        <w:r w:rsidR="00CE7887" w:rsidRPr="00FB7FA9">
          <w:rPr>
            <w:rStyle w:val="Hipervnculo"/>
            <w:noProof/>
          </w:rPr>
          <w:t>5.2. REDUCCIÓN EFECTO DE ISLA DE CALOR</w:t>
        </w:r>
        <w:r w:rsidR="00CE7887">
          <w:rPr>
            <w:noProof/>
            <w:webHidden/>
          </w:rPr>
          <w:tab/>
        </w:r>
        <w:r w:rsidR="00CE7887">
          <w:rPr>
            <w:noProof/>
            <w:webHidden/>
          </w:rPr>
          <w:fldChar w:fldCharType="begin"/>
        </w:r>
        <w:r w:rsidR="00CE7887">
          <w:rPr>
            <w:noProof/>
            <w:webHidden/>
          </w:rPr>
          <w:instrText xml:space="preserve"> PAGEREF _Toc32408333 \h </w:instrText>
        </w:r>
        <w:r w:rsidR="00CE7887">
          <w:rPr>
            <w:noProof/>
            <w:webHidden/>
          </w:rPr>
        </w:r>
        <w:r w:rsidR="00CE7887">
          <w:rPr>
            <w:noProof/>
            <w:webHidden/>
          </w:rPr>
          <w:fldChar w:fldCharType="separate"/>
        </w:r>
        <w:r w:rsidR="00CE7887">
          <w:rPr>
            <w:noProof/>
            <w:webHidden/>
          </w:rPr>
          <w:t>19</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34" w:history="1">
        <w:r w:rsidR="00CE7887" w:rsidRPr="00FB7FA9">
          <w:rPr>
            <w:rStyle w:val="Hipervnculo"/>
            <w:noProof/>
          </w:rPr>
          <w:t>5.3. RESPONSABILIDAD SOCIAL</w:t>
        </w:r>
        <w:r w:rsidR="00CE7887">
          <w:rPr>
            <w:noProof/>
            <w:webHidden/>
          </w:rPr>
          <w:tab/>
        </w:r>
        <w:r w:rsidR="00CE7887">
          <w:rPr>
            <w:noProof/>
            <w:webHidden/>
          </w:rPr>
          <w:fldChar w:fldCharType="begin"/>
        </w:r>
        <w:r w:rsidR="00CE7887">
          <w:rPr>
            <w:noProof/>
            <w:webHidden/>
          </w:rPr>
          <w:instrText xml:space="preserve"> PAGEREF _Toc32408334 \h </w:instrText>
        </w:r>
        <w:r w:rsidR="00CE7887">
          <w:rPr>
            <w:noProof/>
            <w:webHidden/>
          </w:rPr>
        </w:r>
        <w:r w:rsidR="00CE7887">
          <w:rPr>
            <w:noProof/>
            <w:webHidden/>
          </w:rPr>
          <w:fldChar w:fldCharType="separate"/>
        </w:r>
        <w:r w:rsidR="00CE7887">
          <w:rPr>
            <w:noProof/>
            <w:webHidden/>
          </w:rPr>
          <w:t>19</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35" w:history="1">
        <w:r w:rsidR="00CE7887" w:rsidRPr="00FB7FA9">
          <w:rPr>
            <w:rStyle w:val="Hipervnculo"/>
            <w:noProof/>
          </w:rPr>
          <w:t>5.4. PROCESO DE DISEÑO INTEGRADO</w:t>
        </w:r>
        <w:r w:rsidR="00CE7887">
          <w:rPr>
            <w:noProof/>
            <w:webHidden/>
          </w:rPr>
          <w:tab/>
        </w:r>
        <w:r w:rsidR="00CE7887">
          <w:rPr>
            <w:noProof/>
            <w:webHidden/>
          </w:rPr>
          <w:fldChar w:fldCharType="begin"/>
        </w:r>
        <w:r w:rsidR="00CE7887">
          <w:rPr>
            <w:noProof/>
            <w:webHidden/>
          </w:rPr>
          <w:instrText xml:space="preserve"> PAGEREF _Toc32408335 \h </w:instrText>
        </w:r>
        <w:r w:rsidR="00CE7887">
          <w:rPr>
            <w:noProof/>
            <w:webHidden/>
          </w:rPr>
        </w:r>
        <w:r w:rsidR="00CE7887">
          <w:rPr>
            <w:noProof/>
            <w:webHidden/>
          </w:rPr>
          <w:fldChar w:fldCharType="separate"/>
        </w:r>
        <w:r w:rsidR="00CE7887">
          <w:rPr>
            <w:noProof/>
            <w:webHidden/>
          </w:rPr>
          <w:t>19</w:t>
        </w:r>
        <w:r w:rsidR="00CE7887">
          <w:rPr>
            <w:noProof/>
            <w:webHidden/>
          </w:rPr>
          <w:fldChar w:fldCharType="end"/>
        </w:r>
      </w:hyperlink>
    </w:p>
    <w:p w:rsidR="00CE7887" w:rsidRPr="00F55836" w:rsidRDefault="00DD3F97" w:rsidP="00CE7887">
      <w:pPr>
        <w:pStyle w:val="TDC1"/>
        <w:tabs>
          <w:tab w:val="right" w:pos="8828"/>
        </w:tabs>
        <w:rPr>
          <w:rFonts w:eastAsia="Times New Roman" w:cs="Times New Roman"/>
          <w:b w:val="0"/>
          <w:bCs w:val="0"/>
          <w:noProof/>
          <w:sz w:val="22"/>
          <w:szCs w:val="22"/>
          <w:lang w:eastAsia="es-CL"/>
        </w:rPr>
      </w:pPr>
      <w:hyperlink w:anchor="_Toc32408336" w:history="1">
        <w:r w:rsidR="00CE7887" w:rsidRPr="00FB7FA9">
          <w:rPr>
            <w:rStyle w:val="Hipervnculo"/>
            <w:noProof/>
          </w:rPr>
          <w:t>CATEGORÍA 6. ENTORNO INMEDIATO</w:t>
        </w:r>
        <w:r w:rsidR="00CE7887">
          <w:rPr>
            <w:noProof/>
            <w:webHidden/>
          </w:rPr>
          <w:tab/>
        </w:r>
        <w:r w:rsidR="00CE7887">
          <w:rPr>
            <w:noProof/>
            <w:webHidden/>
          </w:rPr>
          <w:fldChar w:fldCharType="begin"/>
        </w:r>
        <w:r w:rsidR="00CE7887">
          <w:rPr>
            <w:noProof/>
            <w:webHidden/>
          </w:rPr>
          <w:instrText xml:space="preserve"> PAGEREF _Toc32408336 \h </w:instrText>
        </w:r>
        <w:r w:rsidR="00CE7887">
          <w:rPr>
            <w:noProof/>
            <w:webHidden/>
          </w:rPr>
        </w:r>
        <w:r w:rsidR="00CE7887">
          <w:rPr>
            <w:noProof/>
            <w:webHidden/>
          </w:rPr>
          <w:fldChar w:fldCharType="separate"/>
        </w:r>
        <w:r w:rsidR="00CE7887">
          <w:rPr>
            <w:noProof/>
            <w:webHidden/>
          </w:rPr>
          <w:t>20</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37" w:history="1">
        <w:r w:rsidR="00CE7887" w:rsidRPr="00FB7FA9">
          <w:rPr>
            <w:rStyle w:val="Hipervnculo"/>
            <w:noProof/>
          </w:rPr>
          <w:t>6.1. ACCESIBILIDAD AL TRANSPORTE PÚBLICO</w:t>
        </w:r>
        <w:r w:rsidR="00CE7887">
          <w:rPr>
            <w:noProof/>
            <w:webHidden/>
          </w:rPr>
          <w:tab/>
        </w:r>
        <w:r w:rsidR="00CE7887">
          <w:rPr>
            <w:noProof/>
            <w:webHidden/>
          </w:rPr>
          <w:fldChar w:fldCharType="begin"/>
        </w:r>
        <w:r w:rsidR="00CE7887">
          <w:rPr>
            <w:noProof/>
            <w:webHidden/>
          </w:rPr>
          <w:instrText xml:space="preserve"> PAGEREF _Toc32408337 \h </w:instrText>
        </w:r>
        <w:r w:rsidR="00CE7887">
          <w:rPr>
            <w:noProof/>
            <w:webHidden/>
          </w:rPr>
        </w:r>
        <w:r w:rsidR="00CE7887">
          <w:rPr>
            <w:noProof/>
            <w:webHidden/>
          </w:rPr>
          <w:fldChar w:fldCharType="separate"/>
        </w:r>
        <w:r w:rsidR="00CE7887">
          <w:rPr>
            <w:noProof/>
            <w:webHidden/>
          </w:rPr>
          <w:t>20</w:t>
        </w:r>
        <w:r w:rsidR="00CE7887">
          <w:rPr>
            <w:noProof/>
            <w:webHidden/>
          </w:rPr>
          <w:fldChar w:fldCharType="end"/>
        </w:r>
      </w:hyperlink>
    </w:p>
    <w:p w:rsidR="00CE7887" w:rsidRPr="00F55836" w:rsidRDefault="00DD3F97" w:rsidP="00CE7887">
      <w:pPr>
        <w:pStyle w:val="TDC2"/>
        <w:tabs>
          <w:tab w:val="right" w:pos="8828"/>
        </w:tabs>
        <w:rPr>
          <w:rFonts w:eastAsia="Times New Roman" w:cs="Times New Roman"/>
          <w:i w:val="0"/>
          <w:iCs w:val="0"/>
          <w:noProof/>
          <w:sz w:val="22"/>
          <w:szCs w:val="22"/>
          <w:lang w:eastAsia="es-CL"/>
        </w:rPr>
      </w:pPr>
      <w:hyperlink w:anchor="_Toc32408338" w:history="1">
        <w:r w:rsidR="00CE7887" w:rsidRPr="00FB7FA9">
          <w:rPr>
            <w:rStyle w:val="Hipervnculo"/>
            <w:noProof/>
          </w:rPr>
          <w:t>6.2. CERCANÍA A EQUIPAMIENTOS BÁSICOS</w:t>
        </w:r>
        <w:r w:rsidR="00CE7887">
          <w:rPr>
            <w:noProof/>
            <w:webHidden/>
          </w:rPr>
          <w:tab/>
        </w:r>
        <w:r w:rsidR="00CE7887">
          <w:rPr>
            <w:noProof/>
            <w:webHidden/>
          </w:rPr>
          <w:fldChar w:fldCharType="begin"/>
        </w:r>
        <w:r w:rsidR="00CE7887">
          <w:rPr>
            <w:noProof/>
            <w:webHidden/>
          </w:rPr>
          <w:instrText xml:space="preserve"> PAGEREF _Toc32408338 \h </w:instrText>
        </w:r>
        <w:r w:rsidR="00CE7887">
          <w:rPr>
            <w:noProof/>
            <w:webHidden/>
          </w:rPr>
        </w:r>
        <w:r w:rsidR="00CE7887">
          <w:rPr>
            <w:noProof/>
            <w:webHidden/>
          </w:rPr>
          <w:fldChar w:fldCharType="separate"/>
        </w:r>
        <w:r w:rsidR="00CE7887">
          <w:rPr>
            <w:noProof/>
            <w:webHidden/>
          </w:rPr>
          <w:t>20</w:t>
        </w:r>
        <w:r w:rsidR="00CE7887">
          <w:rPr>
            <w:noProof/>
            <w:webHidden/>
          </w:rPr>
          <w:fldChar w:fldCharType="end"/>
        </w:r>
      </w:hyperlink>
    </w:p>
    <w:p w:rsidR="00CE7887" w:rsidRPr="002A0FFA" w:rsidRDefault="00CE7887" w:rsidP="00CE7887">
      <w:pPr>
        <w:pStyle w:val="TDC2"/>
        <w:tabs>
          <w:tab w:val="right" w:pos="8828"/>
        </w:tabs>
        <w:spacing w:before="0" w:line="240" w:lineRule="auto"/>
        <w:rPr>
          <w:rFonts w:eastAsia="Times New Roman" w:cs="Times New Roman"/>
          <w:i w:val="0"/>
          <w:iCs w:val="0"/>
          <w:noProof/>
          <w:sz w:val="22"/>
          <w:szCs w:val="22"/>
          <w:lang w:eastAsia="es-CL"/>
        </w:rPr>
      </w:pPr>
      <w:r w:rsidRPr="004673DD">
        <w:rPr>
          <w:rFonts w:ascii="Arial" w:hAnsi="Arial" w:cs="Arial"/>
          <w:bCs/>
          <w:lang w:val="es-ES"/>
        </w:rPr>
        <w:fldChar w:fldCharType="end"/>
      </w:r>
    </w:p>
    <w:p w:rsidR="00CE7887" w:rsidRDefault="00CE7887" w:rsidP="00CE7887">
      <w:pPr>
        <w:rPr>
          <w:b/>
          <w:sz w:val="24"/>
        </w:rPr>
      </w:pPr>
    </w:p>
    <w:p w:rsidR="00CE7887" w:rsidRDefault="00CE7887" w:rsidP="00CE7887">
      <w:pPr>
        <w:rPr>
          <w:b/>
          <w:sz w:val="24"/>
        </w:rPr>
      </w:pPr>
    </w:p>
    <w:p w:rsidR="00CE7887" w:rsidRPr="003E2394" w:rsidRDefault="00CE7887" w:rsidP="00CE7887">
      <w:pPr>
        <w:pStyle w:val="Ttulo1"/>
        <w:rPr>
          <w:b w:val="0"/>
        </w:rPr>
      </w:pPr>
      <w:bookmarkStart w:id="1" w:name="_Toc32408310"/>
      <w:r w:rsidRPr="00F07806">
        <w:t>TABLA RESUMEN REQUERIMIENTOS POR MACROZONA</w:t>
      </w:r>
      <w:bookmarkEnd w:id="1"/>
    </w:p>
    <w:p w:rsidR="00CE7887" w:rsidRPr="007160E9" w:rsidRDefault="00CE7887" w:rsidP="00CE7887">
      <w:pPr>
        <w:jc w:val="center"/>
      </w:pPr>
      <w:r>
        <w:rPr>
          <w:noProof/>
          <w:lang w:val="es-CL" w:eastAsia="es-CL"/>
        </w:rPr>
        <w:drawing>
          <wp:inline distT="0" distB="0" distL="0" distR="0">
            <wp:extent cx="3523615" cy="5858510"/>
            <wp:effectExtent l="0" t="0" r="635" b="8890"/>
            <wp:docPr id="6" name="Imagen 6" descr="m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3615" cy="5858510"/>
                    </a:xfrm>
                    <a:prstGeom prst="rect">
                      <a:avLst/>
                    </a:prstGeom>
                    <a:noFill/>
                    <a:ln>
                      <a:noFill/>
                    </a:ln>
                  </pic:spPr>
                </pic:pic>
              </a:graphicData>
            </a:graphic>
          </wp:inline>
        </w:drawing>
      </w:r>
    </w:p>
    <w:p w:rsidR="00CE7887" w:rsidRPr="00B77B3D" w:rsidRDefault="00CE7887" w:rsidP="00CE7887">
      <w:pPr>
        <w:jc w:val="both"/>
        <w:rPr>
          <w:b/>
          <w:sz w:val="24"/>
        </w:rPr>
      </w:pPr>
      <w:r w:rsidRPr="00B77B3D">
        <w:rPr>
          <w:b/>
          <w:sz w:val="24"/>
        </w:rPr>
        <w:t>Límites de Macro zonas</w:t>
      </w:r>
      <w:r>
        <w:rPr>
          <w:b/>
          <w:sz w:val="24"/>
        </w:rPr>
        <w:t>:</w:t>
      </w:r>
    </w:p>
    <w:p w:rsidR="00CE7887" w:rsidRPr="00640B34" w:rsidRDefault="00CE7887" w:rsidP="00CE7887">
      <w:pPr>
        <w:pStyle w:val="Prrafodelista"/>
        <w:numPr>
          <w:ilvl w:val="0"/>
          <w:numId w:val="3"/>
        </w:numPr>
        <w:ind w:left="0" w:firstLine="0"/>
        <w:contextualSpacing/>
        <w:jc w:val="both"/>
        <w:rPr>
          <w:rFonts w:cs="Arial"/>
          <w:b/>
          <w:color w:val="000000"/>
          <w:sz w:val="24"/>
          <w:szCs w:val="18"/>
          <w:lang w:eastAsia="es-CL"/>
        </w:rPr>
      </w:pPr>
      <w:r>
        <w:t>Macro zona Norte desde la región de Arica y Parinacota hasta la Región de Coquimbo;</w:t>
      </w:r>
    </w:p>
    <w:p w:rsidR="00CE7887" w:rsidRPr="00640B34" w:rsidRDefault="00CE7887" w:rsidP="00CE7887">
      <w:pPr>
        <w:pStyle w:val="Prrafodelista"/>
        <w:numPr>
          <w:ilvl w:val="0"/>
          <w:numId w:val="3"/>
        </w:numPr>
        <w:ind w:left="0" w:firstLine="0"/>
        <w:contextualSpacing/>
        <w:jc w:val="both"/>
        <w:rPr>
          <w:rFonts w:cs="Arial"/>
          <w:b/>
          <w:color w:val="000000"/>
          <w:sz w:val="24"/>
          <w:szCs w:val="18"/>
          <w:lang w:eastAsia="es-CL"/>
        </w:rPr>
      </w:pPr>
      <w:r>
        <w:t>Macro zona Centro desde la Región de Valparaíso hasta la Región de la Araucanía;</w:t>
      </w:r>
    </w:p>
    <w:p w:rsidR="00CE7887" w:rsidRDefault="00CE7887" w:rsidP="00CE7887">
      <w:pPr>
        <w:pStyle w:val="Prrafodelista"/>
        <w:numPr>
          <w:ilvl w:val="0"/>
          <w:numId w:val="3"/>
        </w:numPr>
        <w:ind w:left="0" w:firstLine="0"/>
        <w:contextualSpacing/>
        <w:jc w:val="both"/>
      </w:pPr>
      <w:r>
        <w:t>Macro zona Sur desde la región de los Ríos hasta la región de Magallanes y de la Antártica Chilena.</w:t>
      </w:r>
    </w:p>
    <w:p w:rsidR="00CE7887" w:rsidRPr="00640B34" w:rsidRDefault="00CE7887" w:rsidP="00CE7887">
      <w:pPr>
        <w:pStyle w:val="Prrafodelista"/>
        <w:ind w:left="0"/>
        <w:jc w:val="both"/>
        <w:rPr>
          <w:rFonts w:cs="Arial"/>
          <w:b/>
          <w:color w:val="000000"/>
          <w:sz w:val="24"/>
          <w:szCs w:val="18"/>
          <w:lang w:eastAsia="es-CL"/>
        </w:rPr>
      </w:pPr>
      <w:r w:rsidRPr="00640B34">
        <w:rPr>
          <w:b/>
        </w:rPr>
        <w:t>Nota:</w:t>
      </w:r>
      <w:r>
        <w:t xml:space="preserve"> Energías Renovables y Reutilización de Aguas no son obligatorias, pero colocamos información por ser un tema que se ha masificado en diferentes iniciativas.</w:t>
      </w:r>
      <w:r w:rsidRPr="00640B34">
        <w:rPr>
          <w:b/>
          <w:sz w:val="24"/>
        </w:rPr>
        <w:br w:type="page"/>
      </w:r>
    </w:p>
    <w:p w:rsidR="00CE7887" w:rsidRPr="00C6200E" w:rsidRDefault="00CE7887" w:rsidP="00CE7887">
      <w:pPr>
        <w:pStyle w:val="Ttulo1"/>
        <w:rPr>
          <w:b w:val="0"/>
        </w:rPr>
      </w:pPr>
      <w:bookmarkStart w:id="2" w:name="_Toc32408311"/>
      <w:r w:rsidRPr="00C6200E">
        <w:lastRenderedPageBreak/>
        <w:t>CATEGORÍA 1. SALUD Y BIENESTAR</w:t>
      </w:r>
      <w:bookmarkEnd w:id="2"/>
    </w:p>
    <w:p w:rsidR="00CE7887" w:rsidRDefault="00CE7887" w:rsidP="00CE7887">
      <w:pPr>
        <w:pStyle w:val="Checkboxes"/>
        <w:ind w:left="0" w:firstLine="0"/>
        <w:rPr>
          <w:b/>
        </w:rPr>
      </w:pPr>
    </w:p>
    <w:p w:rsidR="00CE7887" w:rsidRPr="00C6200E" w:rsidRDefault="00CE7887" w:rsidP="00CE7887">
      <w:pPr>
        <w:pStyle w:val="Ttulo2"/>
      </w:pPr>
      <w:bookmarkStart w:id="3" w:name="_Toc32408312"/>
      <w:r w:rsidRPr="00C6200E">
        <w:t>1.1.1. CALIDAD DEL AIRE INTERIOR</w:t>
      </w:r>
      <w:bookmarkEnd w:id="3"/>
    </w:p>
    <w:p w:rsidR="00CE7887" w:rsidRPr="00C6200E" w:rsidRDefault="00CE7887" w:rsidP="00CE7887">
      <w:pPr>
        <w:pStyle w:val="CuerpoSE"/>
        <w:rPr>
          <w:sz w:val="20"/>
        </w:rPr>
      </w:pPr>
    </w:p>
    <w:p w:rsidR="00CE7887" w:rsidRPr="00C6200E" w:rsidRDefault="00CE7887" w:rsidP="00CE7887">
      <w:pPr>
        <w:pStyle w:val="Checkboxes"/>
        <w:ind w:hanging="561"/>
        <w:rPr>
          <w:b/>
          <w:sz w:val="20"/>
          <w:u w:val="single"/>
        </w:rPr>
      </w:pPr>
      <w:r w:rsidRPr="00C6200E">
        <w:rPr>
          <w:b/>
          <w:sz w:val="20"/>
          <w:u w:val="single"/>
        </w:rPr>
        <w:t>1.1.1.a. Ventilación mínima con fines higiénicos</w:t>
      </w:r>
      <w:r w:rsidRPr="00661CEB">
        <w:rPr>
          <w:b/>
          <w:sz w:val="20"/>
        </w:rPr>
        <w:t xml:space="preserve"> (macrozonas norte, centro y sur)</w:t>
      </w:r>
    </w:p>
    <w:p w:rsidR="00CE7887" w:rsidRDefault="00CE7887" w:rsidP="00CE7887">
      <w:pPr>
        <w:pStyle w:val="Checkboxes"/>
        <w:rPr>
          <w:sz w:val="20"/>
        </w:rPr>
      </w:pPr>
      <w:r w:rsidRPr="00C6200E">
        <w:rPr>
          <w:sz w:val="20"/>
        </w:rPr>
        <w:tab/>
      </w:r>
      <w:r w:rsidRPr="00C6200E">
        <w:rPr>
          <w:sz w:val="20"/>
        </w:rPr>
        <w:tab/>
      </w:r>
      <w:r w:rsidRPr="00EF2648">
        <w:rPr>
          <w:sz w:val="20"/>
        </w:rPr>
        <w:t>Todas las viviendas deberán ser provistas de una tasa ventilación mínima para controlar la concentración de contaminantes aéreos y humedad, ya sea por medios naturales y/o mecánicos. Existen las siguientes alternativas para</w:t>
      </w:r>
      <w:r>
        <w:rPr>
          <w:sz w:val="20"/>
        </w:rPr>
        <w:t xml:space="preserve"> cumplir con este requerimiento:</w:t>
      </w:r>
    </w:p>
    <w:p w:rsidR="00CE7887" w:rsidRPr="00EF2648" w:rsidRDefault="00CE7887" w:rsidP="00CE7887">
      <w:pPr>
        <w:pStyle w:val="Checkboxes"/>
        <w:rPr>
          <w:sz w:val="20"/>
        </w:rPr>
      </w:pPr>
    </w:p>
    <w:p w:rsidR="00CE7887" w:rsidRPr="00EF2648" w:rsidRDefault="00CE7887" w:rsidP="00CE7887">
      <w:pPr>
        <w:pStyle w:val="CuerpoSE"/>
        <w:numPr>
          <w:ilvl w:val="0"/>
          <w:numId w:val="4"/>
        </w:numPr>
        <w:rPr>
          <w:b/>
          <w:sz w:val="20"/>
        </w:rPr>
      </w:pPr>
      <w:r w:rsidRPr="00EF2648">
        <w:rPr>
          <w:b/>
          <w:sz w:val="20"/>
        </w:rPr>
        <w:t>Alternativa 1, ventilación natural</w:t>
      </w:r>
    </w:p>
    <w:p w:rsidR="00CE7887" w:rsidRPr="00EF2648" w:rsidRDefault="00CE7887" w:rsidP="00CE7887">
      <w:pPr>
        <w:pStyle w:val="CuerpoSE"/>
        <w:ind w:left="1494"/>
        <w:rPr>
          <w:sz w:val="20"/>
        </w:rPr>
      </w:pPr>
      <w:r w:rsidRPr="00EF2648">
        <w:rPr>
          <w:b/>
          <w:sz w:val="20"/>
        </w:rPr>
        <w:tab/>
      </w:r>
      <w:r w:rsidRPr="00EF2648">
        <w:rPr>
          <w:b/>
          <w:sz w:val="20"/>
        </w:rPr>
        <w:tab/>
      </w:r>
      <w:r w:rsidRPr="00EF2648">
        <w:rPr>
          <w:sz w:val="20"/>
        </w:rPr>
        <w:t xml:space="preserve">Podrán cumplir con esta alternativa, aquellos proyectos ubicados desde las zonas térmicas de la A hasta la E. </w:t>
      </w:r>
    </w:p>
    <w:p w:rsidR="00CE7887" w:rsidRDefault="00CE7887" w:rsidP="00CE7887">
      <w:pPr>
        <w:pStyle w:val="CuerpoSE"/>
        <w:ind w:left="1446" w:firstLine="0"/>
        <w:rPr>
          <w:sz w:val="20"/>
        </w:rPr>
      </w:pPr>
    </w:p>
    <w:p w:rsidR="00CE7887" w:rsidRDefault="00CE7887" w:rsidP="00CE7887">
      <w:pPr>
        <w:pStyle w:val="CuerpoSE"/>
        <w:numPr>
          <w:ilvl w:val="0"/>
          <w:numId w:val="7"/>
        </w:numPr>
        <w:rPr>
          <w:sz w:val="20"/>
        </w:rPr>
      </w:pPr>
      <w:r>
        <w:rPr>
          <w:sz w:val="20"/>
        </w:rPr>
        <w:t xml:space="preserve">   T</w:t>
      </w:r>
      <w:r w:rsidRPr="00EF2648">
        <w:rPr>
          <w:sz w:val="20"/>
        </w:rPr>
        <w:t>odos los recintos habitables de todas las viviendas, deberán tener ventanas con superficie practicable efectiva hacia el exterior con las siguientes características: igual o mayor que el 4% de la superficie del recinto; e igual o mayor que 0,3 m</w:t>
      </w:r>
      <w:r w:rsidRPr="00EF2648">
        <w:rPr>
          <w:sz w:val="20"/>
          <w:vertAlign w:val="superscript"/>
        </w:rPr>
        <w:t>2</w:t>
      </w:r>
      <w:r w:rsidRPr="00EF2648">
        <w:rPr>
          <w:sz w:val="20"/>
        </w:rPr>
        <w:t>.</w:t>
      </w:r>
    </w:p>
    <w:p w:rsidR="00CE7887" w:rsidRDefault="00CE7887" w:rsidP="00CE7887">
      <w:pPr>
        <w:pStyle w:val="CuerpoSE"/>
        <w:ind w:left="1701" w:hanging="748"/>
        <w:rPr>
          <w:sz w:val="20"/>
        </w:rPr>
      </w:pPr>
    </w:p>
    <w:p w:rsidR="00CE7887" w:rsidRPr="00EF2648" w:rsidRDefault="00CE7887" w:rsidP="00CE7887">
      <w:pPr>
        <w:pStyle w:val="CuerpoSE"/>
        <w:numPr>
          <w:ilvl w:val="0"/>
          <w:numId w:val="7"/>
        </w:numPr>
        <w:rPr>
          <w:sz w:val="20"/>
        </w:rPr>
      </w:pPr>
      <w:r>
        <w:rPr>
          <w:sz w:val="20"/>
        </w:rPr>
        <w:t xml:space="preserve">   </w:t>
      </w:r>
      <w:r w:rsidRPr="00EF2648">
        <w:rPr>
          <w:sz w:val="20"/>
        </w:rPr>
        <w:t>Para recintos con ventanas practicables en un l</w:t>
      </w:r>
      <w:r>
        <w:rPr>
          <w:sz w:val="20"/>
        </w:rPr>
        <w:t xml:space="preserve">ado del recinto, la profundidad </w:t>
      </w:r>
      <w:r w:rsidRPr="00EF2648">
        <w:rPr>
          <w:sz w:val="20"/>
        </w:rPr>
        <w:t>máxima no deberá superar el doble de su altura.</w:t>
      </w:r>
    </w:p>
    <w:p w:rsidR="00CE7887" w:rsidRDefault="00CE7887" w:rsidP="00CE7887">
      <w:pPr>
        <w:pStyle w:val="CuerpoSE"/>
        <w:ind w:left="1701" w:hanging="748"/>
        <w:rPr>
          <w:sz w:val="20"/>
        </w:rPr>
      </w:pPr>
    </w:p>
    <w:p w:rsidR="00CE7887" w:rsidRPr="00EF2648" w:rsidRDefault="00CE7887" w:rsidP="00CE7887">
      <w:pPr>
        <w:pStyle w:val="CuerpoSE"/>
        <w:numPr>
          <w:ilvl w:val="0"/>
          <w:numId w:val="7"/>
        </w:numPr>
        <w:rPr>
          <w:sz w:val="20"/>
        </w:rPr>
      </w:pPr>
      <w:r>
        <w:rPr>
          <w:sz w:val="20"/>
        </w:rPr>
        <w:t xml:space="preserve">   P</w:t>
      </w:r>
      <w:r w:rsidRPr="00EF2648">
        <w:rPr>
          <w:sz w:val="20"/>
        </w:rPr>
        <w:t xml:space="preserve">ara recintos con ventanas practicables en dos </w:t>
      </w:r>
      <w:r>
        <w:rPr>
          <w:sz w:val="20"/>
        </w:rPr>
        <w:t xml:space="preserve">lados opuestos o adyacentes del </w:t>
      </w:r>
      <w:r w:rsidRPr="00EF2648">
        <w:rPr>
          <w:sz w:val="20"/>
        </w:rPr>
        <w:t>recinto, la profundidad máxima no deberá superar cinco veces su altura.</w:t>
      </w:r>
    </w:p>
    <w:p w:rsidR="00CE7887" w:rsidRPr="00241467" w:rsidRDefault="00CE7887" w:rsidP="00CE7887">
      <w:pPr>
        <w:pStyle w:val="CuerpoSE"/>
      </w:pPr>
    </w:p>
    <w:p w:rsidR="00CE7887" w:rsidRPr="00EF2648" w:rsidRDefault="00CE7887" w:rsidP="00CE7887">
      <w:pPr>
        <w:pStyle w:val="CuerpoSE"/>
        <w:numPr>
          <w:ilvl w:val="0"/>
          <w:numId w:val="4"/>
        </w:numPr>
        <w:rPr>
          <w:b/>
          <w:sz w:val="20"/>
        </w:rPr>
      </w:pPr>
      <w:r w:rsidRPr="00EF2648">
        <w:rPr>
          <w:b/>
          <w:sz w:val="20"/>
        </w:rPr>
        <w:t>Alternativa 2, ventilación mecánica de vivienda completa (estándar PDA)</w:t>
      </w:r>
    </w:p>
    <w:p w:rsidR="00CE7887" w:rsidRPr="00EF2648" w:rsidRDefault="00CE7887" w:rsidP="00CE7887">
      <w:pPr>
        <w:pStyle w:val="CuerpoSE"/>
        <w:ind w:firstLine="0"/>
        <w:rPr>
          <w:sz w:val="20"/>
        </w:rPr>
      </w:pPr>
      <w:r w:rsidRPr="00EF2648">
        <w:rPr>
          <w:sz w:val="20"/>
        </w:rPr>
        <w:t>Todos los baños, cocinas y espacios para el secado de ropa, deberán garantizar una tasa de extracción mínima de aire, independiente de los requerimientos de la alternativa 2, según lo indicado en la Tabla 1.</w:t>
      </w:r>
    </w:p>
    <w:p w:rsidR="00CE7887" w:rsidRPr="00241467" w:rsidRDefault="00CE7887" w:rsidP="00CE7887">
      <w:pPr>
        <w:pStyle w:val="CuerpoSE"/>
      </w:pPr>
    </w:p>
    <w:p w:rsidR="00CE7887" w:rsidRPr="00241467" w:rsidRDefault="00CE7887" w:rsidP="00CE7887">
      <w:pPr>
        <w:pStyle w:val="CuerpoSE"/>
        <w:jc w:val="center"/>
      </w:pPr>
      <w:r w:rsidRPr="00241467">
        <w:t>Tabla 1. Tasas de extracción para recintos húmedos.</w:t>
      </w:r>
    </w:p>
    <w:tbl>
      <w:tblPr>
        <w:tblW w:w="0" w:type="auto"/>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70" w:type="dxa"/>
          <w:right w:w="70" w:type="dxa"/>
        </w:tblCellMar>
        <w:tblLook w:val="04A0" w:firstRow="1" w:lastRow="0" w:firstColumn="1" w:lastColumn="0" w:noHBand="0" w:noVBand="1"/>
      </w:tblPr>
      <w:tblGrid>
        <w:gridCol w:w="2022"/>
        <w:gridCol w:w="2721"/>
      </w:tblGrid>
      <w:tr w:rsidR="00CE7887" w:rsidRPr="00241467" w:rsidTr="00591F84">
        <w:trPr>
          <w:trHeight w:val="283"/>
          <w:jc w:val="center"/>
        </w:trPr>
        <w:tc>
          <w:tcPr>
            <w:tcW w:w="2022" w:type="dxa"/>
            <w:shd w:val="clear" w:color="auto" w:fill="DEEAF6"/>
            <w:noWrap/>
            <w:vAlign w:val="center"/>
          </w:tcPr>
          <w:p w:rsidR="00CE7887" w:rsidRPr="00241467" w:rsidRDefault="00CE7887" w:rsidP="00591F84">
            <w:pPr>
              <w:rPr>
                <w:sz w:val="18"/>
                <w:szCs w:val="18"/>
                <w:lang w:eastAsia="es-CL"/>
              </w:rPr>
            </w:pPr>
            <w:r w:rsidRPr="00241467">
              <w:rPr>
                <w:sz w:val="18"/>
                <w:szCs w:val="18"/>
                <w:lang w:eastAsia="es-CL"/>
              </w:rPr>
              <w:t>Recinto</w:t>
            </w:r>
          </w:p>
        </w:tc>
        <w:tc>
          <w:tcPr>
            <w:tcW w:w="2721" w:type="dxa"/>
            <w:shd w:val="clear" w:color="auto" w:fill="DEEAF6"/>
            <w:noWrap/>
            <w:vAlign w:val="center"/>
          </w:tcPr>
          <w:p w:rsidR="00CE7887" w:rsidRPr="00241467" w:rsidRDefault="00CE7887" w:rsidP="00591F84">
            <w:pPr>
              <w:jc w:val="center"/>
              <w:rPr>
                <w:sz w:val="18"/>
                <w:szCs w:val="18"/>
                <w:lang w:eastAsia="es-CL"/>
              </w:rPr>
            </w:pPr>
            <w:r w:rsidRPr="00241467">
              <w:rPr>
                <w:sz w:val="18"/>
                <w:szCs w:val="18"/>
                <w:lang w:eastAsia="es-CL"/>
              </w:rPr>
              <w:t>Tasa de extracción intermitente</w:t>
            </w:r>
          </w:p>
        </w:tc>
      </w:tr>
      <w:tr w:rsidR="00CE7887" w:rsidRPr="00241467" w:rsidTr="00591F84">
        <w:trPr>
          <w:trHeight w:val="283"/>
          <w:jc w:val="center"/>
        </w:trPr>
        <w:tc>
          <w:tcPr>
            <w:tcW w:w="2022" w:type="dxa"/>
            <w:shd w:val="clear" w:color="auto" w:fill="auto"/>
            <w:noWrap/>
            <w:vAlign w:val="center"/>
          </w:tcPr>
          <w:p w:rsidR="00CE7887" w:rsidRPr="00241467" w:rsidRDefault="00CE7887" w:rsidP="00591F84">
            <w:pPr>
              <w:rPr>
                <w:sz w:val="18"/>
                <w:szCs w:val="18"/>
                <w:lang w:eastAsia="es-CL"/>
              </w:rPr>
            </w:pPr>
            <w:r w:rsidRPr="00241467">
              <w:rPr>
                <w:sz w:val="18"/>
                <w:szCs w:val="18"/>
                <w:lang w:eastAsia="es-CL"/>
              </w:rPr>
              <w:t>Cocina</w:t>
            </w:r>
          </w:p>
        </w:tc>
        <w:tc>
          <w:tcPr>
            <w:tcW w:w="2721" w:type="dxa"/>
            <w:shd w:val="clear" w:color="auto" w:fill="auto"/>
            <w:noWrap/>
            <w:vAlign w:val="center"/>
          </w:tcPr>
          <w:p w:rsidR="00CE7887" w:rsidRPr="00241467" w:rsidRDefault="00CE7887" w:rsidP="00591F84">
            <w:pPr>
              <w:jc w:val="center"/>
              <w:rPr>
                <w:sz w:val="18"/>
                <w:szCs w:val="18"/>
                <w:lang w:eastAsia="es-CL"/>
              </w:rPr>
            </w:pPr>
            <w:r w:rsidRPr="00241467">
              <w:rPr>
                <w:sz w:val="18"/>
                <w:szCs w:val="18"/>
                <w:lang w:eastAsia="es-CL"/>
              </w:rPr>
              <w:t>50 l/s</w:t>
            </w:r>
          </w:p>
        </w:tc>
      </w:tr>
      <w:tr w:rsidR="00CE7887" w:rsidRPr="00241467" w:rsidTr="00591F84">
        <w:trPr>
          <w:trHeight w:val="283"/>
          <w:jc w:val="center"/>
        </w:trPr>
        <w:tc>
          <w:tcPr>
            <w:tcW w:w="2022" w:type="dxa"/>
            <w:shd w:val="clear" w:color="auto" w:fill="auto"/>
            <w:noWrap/>
            <w:vAlign w:val="center"/>
          </w:tcPr>
          <w:p w:rsidR="00CE7887" w:rsidRPr="00241467" w:rsidRDefault="00CE7887" w:rsidP="00591F84">
            <w:pPr>
              <w:rPr>
                <w:sz w:val="18"/>
                <w:szCs w:val="18"/>
                <w:lang w:eastAsia="es-CL"/>
              </w:rPr>
            </w:pPr>
            <w:r w:rsidRPr="00241467">
              <w:rPr>
                <w:sz w:val="18"/>
                <w:szCs w:val="18"/>
                <w:lang w:eastAsia="es-CL"/>
              </w:rPr>
              <w:t>Baño y secado de ropa</w:t>
            </w:r>
          </w:p>
        </w:tc>
        <w:tc>
          <w:tcPr>
            <w:tcW w:w="2721" w:type="dxa"/>
            <w:shd w:val="clear" w:color="auto" w:fill="auto"/>
            <w:noWrap/>
            <w:vAlign w:val="center"/>
          </w:tcPr>
          <w:p w:rsidR="00CE7887" w:rsidRPr="00241467" w:rsidRDefault="00CE7887" w:rsidP="00591F84">
            <w:pPr>
              <w:jc w:val="center"/>
              <w:rPr>
                <w:sz w:val="18"/>
                <w:szCs w:val="18"/>
                <w:lang w:eastAsia="es-CL"/>
              </w:rPr>
            </w:pPr>
            <w:r w:rsidRPr="00241467">
              <w:rPr>
                <w:sz w:val="18"/>
                <w:szCs w:val="18"/>
                <w:lang w:eastAsia="es-CL"/>
              </w:rPr>
              <w:t>25 l/s</w:t>
            </w:r>
          </w:p>
        </w:tc>
      </w:tr>
    </w:tbl>
    <w:p w:rsidR="00CE7887" w:rsidRPr="00241467" w:rsidRDefault="00CE7887" w:rsidP="00CE7887">
      <w:pPr>
        <w:pStyle w:val="CuerpoSE"/>
      </w:pPr>
    </w:p>
    <w:p w:rsidR="00CE7887" w:rsidRPr="00C213D1" w:rsidRDefault="00CE7887" w:rsidP="00CE7887">
      <w:pPr>
        <w:pStyle w:val="CuerpoSE"/>
      </w:pPr>
      <w:r w:rsidRPr="00241467">
        <w:tab/>
      </w:r>
      <w:r w:rsidRPr="00241467">
        <w:tab/>
      </w:r>
      <w:r w:rsidRPr="00C213D1">
        <w:rPr>
          <w:sz w:val="20"/>
          <w:szCs w:val="20"/>
        </w:rPr>
        <w:t>En caso de que el proyecto se encuentre en una zona con Plan de Prevención o Descontaminación Atmosférica vigente o cercano a fuentes de contaminación externa, deberá estar conforme a lo dispuesto por dicho Plan.</w:t>
      </w:r>
      <w:r w:rsidRPr="00EF2648">
        <w:rPr>
          <w:sz w:val="20"/>
          <w:szCs w:val="20"/>
        </w:rPr>
        <w:t xml:space="preserve"> </w:t>
      </w:r>
    </w:p>
    <w:p w:rsidR="00CE7887" w:rsidRPr="00241467" w:rsidRDefault="00CE7887" w:rsidP="00CE7887">
      <w:pPr>
        <w:pStyle w:val="Checkboxes"/>
        <w:rPr>
          <w:b/>
          <w:sz w:val="20"/>
          <w:u w:val="single"/>
        </w:rPr>
      </w:pPr>
      <w:r w:rsidRPr="00241467">
        <w:rPr>
          <w:sz w:val="20"/>
        </w:rPr>
        <w:tab/>
      </w:r>
      <w:r w:rsidRPr="00241467">
        <w:rPr>
          <w:sz w:val="20"/>
        </w:rPr>
        <w:tab/>
      </w:r>
    </w:p>
    <w:p w:rsidR="00CE7887" w:rsidRPr="00241467" w:rsidRDefault="00CE7887" w:rsidP="00CE7887">
      <w:pPr>
        <w:pStyle w:val="CuerpoSE"/>
        <w:ind w:hanging="567"/>
        <w:rPr>
          <w:b/>
          <w:sz w:val="20"/>
          <w:u w:val="single"/>
        </w:rPr>
      </w:pPr>
      <w:r w:rsidRPr="00241467">
        <w:rPr>
          <w:b/>
          <w:sz w:val="20"/>
          <w:u w:val="single"/>
        </w:rPr>
        <w:t>1.1.1.b. Contaminación intradomiciliario</w:t>
      </w:r>
      <w:r w:rsidRPr="00661CEB">
        <w:rPr>
          <w:b/>
          <w:sz w:val="20"/>
        </w:rPr>
        <w:t xml:space="preserve"> (</w:t>
      </w:r>
      <w:r>
        <w:rPr>
          <w:b/>
          <w:sz w:val="20"/>
        </w:rPr>
        <w:t>macro</w:t>
      </w:r>
      <w:r w:rsidRPr="00661CEB">
        <w:rPr>
          <w:b/>
          <w:sz w:val="20"/>
        </w:rPr>
        <w:t>zona sur)</w:t>
      </w:r>
    </w:p>
    <w:p w:rsidR="00CE7887" w:rsidRPr="00241467" w:rsidRDefault="00CE7887" w:rsidP="00CE7887">
      <w:pPr>
        <w:pStyle w:val="Checkboxes"/>
      </w:pPr>
      <w:r w:rsidRPr="00241467">
        <w:rPr>
          <w:sz w:val="20"/>
        </w:rPr>
        <w:tab/>
      </w:r>
      <w:r w:rsidRPr="00241467">
        <w:tab/>
      </w:r>
      <w:r w:rsidRPr="00EF2648">
        <w:rPr>
          <w:sz w:val="20"/>
        </w:rPr>
        <w:t>Se deberá cumplir con el requerimiento 2.3.1. Sistemas de Calefacción Energéticamente Eficientes.</w:t>
      </w:r>
    </w:p>
    <w:p w:rsidR="00CE7887" w:rsidRPr="00241467" w:rsidRDefault="00CE7887" w:rsidP="00CE7887">
      <w:pPr>
        <w:pStyle w:val="Checkboxes"/>
        <w:ind w:left="0" w:firstLine="0"/>
        <w:rPr>
          <w:b/>
          <w:sz w:val="20"/>
        </w:rPr>
      </w:pPr>
    </w:p>
    <w:p w:rsidR="00CE7887" w:rsidRPr="00241467" w:rsidRDefault="00CE7887" w:rsidP="00CE7887">
      <w:pPr>
        <w:pStyle w:val="Ttulo2"/>
      </w:pPr>
      <w:bookmarkStart w:id="4" w:name="_Toc32408313"/>
      <w:r>
        <w:t>1.1.2</w:t>
      </w:r>
      <w:r w:rsidRPr="00241467">
        <w:t>. CONFORT HIGROTÉRMICO</w:t>
      </w:r>
      <w:bookmarkEnd w:id="4"/>
    </w:p>
    <w:p w:rsidR="00CE7887" w:rsidRDefault="00CE7887" w:rsidP="00CE7887">
      <w:pPr>
        <w:pStyle w:val="Checkboxes"/>
        <w:ind w:hanging="561"/>
        <w:rPr>
          <w:b/>
          <w:sz w:val="20"/>
          <w:u w:val="single"/>
        </w:rPr>
      </w:pPr>
    </w:p>
    <w:p w:rsidR="00CE7887" w:rsidRPr="00241467" w:rsidRDefault="00CE7887" w:rsidP="00CE7887">
      <w:pPr>
        <w:pStyle w:val="Checkboxes"/>
        <w:ind w:hanging="561"/>
        <w:rPr>
          <w:b/>
          <w:sz w:val="20"/>
          <w:u w:val="single"/>
        </w:rPr>
      </w:pPr>
      <w:r>
        <w:rPr>
          <w:b/>
          <w:sz w:val="20"/>
          <w:u w:val="single"/>
        </w:rPr>
        <w:t>1.1.2</w:t>
      </w:r>
      <w:r w:rsidRPr="00241467">
        <w:rPr>
          <w:b/>
          <w:sz w:val="20"/>
          <w:u w:val="single"/>
        </w:rPr>
        <w:t>.a. Confort Higrotérmico pasivo</w:t>
      </w:r>
      <w:r>
        <w:rPr>
          <w:b/>
          <w:sz w:val="20"/>
          <w:u w:val="single"/>
        </w:rPr>
        <w:t xml:space="preserve"> </w:t>
      </w:r>
      <w:r w:rsidRPr="00661CEB">
        <w:rPr>
          <w:b/>
          <w:sz w:val="20"/>
        </w:rPr>
        <w:t>(macrozonas norte, centro y sur)</w:t>
      </w:r>
    </w:p>
    <w:p w:rsidR="00CE7887" w:rsidRDefault="00CE7887" w:rsidP="00CE7887">
      <w:pPr>
        <w:pStyle w:val="CuerpoSE"/>
        <w:rPr>
          <w:sz w:val="20"/>
        </w:rPr>
      </w:pPr>
      <w:r w:rsidRPr="00241467">
        <w:rPr>
          <w:sz w:val="20"/>
        </w:rPr>
        <w:tab/>
      </w:r>
      <w:r w:rsidRPr="00241467">
        <w:rPr>
          <w:sz w:val="20"/>
        </w:rPr>
        <w:tab/>
      </w:r>
      <w:r w:rsidRPr="00EF2648">
        <w:rPr>
          <w:sz w:val="20"/>
        </w:rPr>
        <w:t>El diseño pasivo de la vivienda debe asegurar niveles de confort higrotérmico apropiados para mantener un ambiente confortable para los ocupantes, a través de la Calificación Energética de Viviendas con la herramienta de simulación dinámica PBTD</w:t>
      </w:r>
      <w:r>
        <w:rPr>
          <w:sz w:val="20"/>
        </w:rPr>
        <w:t xml:space="preserve"> (Planilla de Balance Térmico Dinámico).</w:t>
      </w:r>
    </w:p>
    <w:p w:rsidR="00CE7887" w:rsidRPr="00241467" w:rsidRDefault="00CE7887" w:rsidP="00CE7887">
      <w:pPr>
        <w:pStyle w:val="CuerpoSE"/>
      </w:pPr>
      <w:r>
        <w:rPr>
          <w:sz w:val="20"/>
        </w:rPr>
        <w:tab/>
      </w:r>
      <w:r>
        <w:rPr>
          <w:sz w:val="20"/>
        </w:rPr>
        <w:tab/>
      </w:r>
      <w:r w:rsidRPr="00EF2648">
        <w:rPr>
          <w:sz w:val="20"/>
        </w:rPr>
        <w:t>El diseño de la vivienda debe considera</w:t>
      </w:r>
      <w:r>
        <w:rPr>
          <w:sz w:val="20"/>
        </w:rPr>
        <w:t>r</w:t>
      </w:r>
      <w:r w:rsidRPr="00EF2648">
        <w:rPr>
          <w:sz w:val="20"/>
        </w:rPr>
        <w:t xml:space="preserve"> medidas para garantizan el confort Higrotérmico, al menos por el 75% de las viviendas del edificio o conjunto habitacional por los periodos de tiempo establecidos en la Tabla 2. El diseño de cada vivienda debe asegura</w:t>
      </w:r>
      <w:r>
        <w:rPr>
          <w:sz w:val="20"/>
        </w:rPr>
        <w:t>r</w:t>
      </w:r>
      <w:r w:rsidRPr="00EF2648">
        <w:rPr>
          <w:sz w:val="20"/>
        </w:rPr>
        <w:t xml:space="preserve"> los rangos de confort establecidos en la Tabla 3.</w:t>
      </w:r>
    </w:p>
    <w:p w:rsidR="00CE7887" w:rsidRPr="00241467" w:rsidRDefault="00CE7887" w:rsidP="00CE7887">
      <w:pPr>
        <w:pStyle w:val="CuerpoSE"/>
        <w:jc w:val="center"/>
      </w:pPr>
    </w:p>
    <w:p w:rsidR="00CE7887" w:rsidRPr="00241467" w:rsidRDefault="00CE7887" w:rsidP="00CE7887">
      <w:pPr>
        <w:pStyle w:val="CuerpoSE"/>
        <w:jc w:val="center"/>
      </w:pPr>
      <w:r w:rsidRPr="00241467">
        <w:t>Tabla 2. Porcentaje del año dentro de la zona de confort por zona climática.</w:t>
      </w:r>
    </w:p>
    <w:p w:rsidR="00CE7887" w:rsidRPr="00241467" w:rsidRDefault="00CE7887" w:rsidP="00CE7887">
      <w:pPr>
        <w:pStyle w:val="CuerpoSE"/>
        <w:jc w:val="center"/>
      </w:pPr>
      <w:r w:rsidRPr="009262FB">
        <w:rPr>
          <w:noProof/>
        </w:rPr>
        <w:drawing>
          <wp:inline distT="0" distB="0" distL="0" distR="0">
            <wp:extent cx="3681730" cy="27247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1730" cy="2724785"/>
                    </a:xfrm>
                    <a:prstGeom prst="rect">
                      <a:avLst/>
                    </a:prstGeom>
                    <a:noFill/>
                    <a:ln>
                      <a:noFill/>
                    </a:ln>
                  </pic:spPr>
                </pic:pic>
              </a:graphicData>
            </a:graphic>
          </wp:inline>
        </w:drawing>
      </w:r>
    </w:p>
    <w:p w:rsidR="00CE7887" w:rsidRPr="00241467" w:rsidRDefault="00CE7887" w:rsidP="00CE7887">
      <w:pPr>
        <w:pStyle w:val="CuerpoSE"/>
        <w:jc w:val="center"/>
      </w:pPr>
    </w:p>
    <w:p w:rsidR="00CE7887" w:rsidRPr="00241467" w:rsidRDefault="00CE7887" w:rsidP="00CE7887">
      <w:pPr>
        <w:pStyle w:val="CuerpoSE"/>
        <w:jc w:val="center"/>
      </w:pPr>
      <w:r w:rsidRPr="00241467">
        <w:t>Tabla 3. Límite de confort higrotérmico por zona climática</w:t>
      </w:r>
    </w:p>
    <w:p w:rsidR="00CE7887" w:rsidRPr="00241467" w:rsidRDefault="00CE7887" w:rsidP="00CE7887">
      <w:pPr>
        <w:pStyle w:val="CuerpoSE"/>
        <w:jc w:val="center"/>
      </w:pPr>
      <w:r w:rsidRPr="009262FB">
        <w:rPr>
          <w:noProof/>
        </w:rPr>
        <w:drawing>
          <wp:inline distT="0" distB="0" distL="0" distR="0">
            <wp:extent cx="3956050" cy="2846705"/>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6050" cy="2846705"/>
                    </a:xfrm>
                    <a:prstGeom prst="rect">
                      <a:avLst/>
                    </a:prstGeom>
                    <a:noFill/>
                    <a:ln>
                      <a:noFill/>
                    </a:ln>
                  </pic:spPr>
                </pic:pic>
              </a:graphicData>
            </a:graphic>
          </wp:inline>
        </w:drawing>
      </w:r>
    </w:p>
    <w:p w:rsidR="00CE7887" w:rsidRPr="00241467" w:rsidRDefault="00CE7887" w:rsidP="00CE7887">
      <w:pPr>
        <w:pStyle w:val="CuerpoSE"/>
        <w:ind w:left="0" w:firstLine="0"/>
        <w:rPr>
          <w:sz w:val="20"/>
        </w:rPr>
      </w:pPr>
    </w:p>
    <w:p w:rsidR="00CE7887" w:rsidRDefault="00CE7887" w:rsidP="00CE7887">
      <w:pPr>
        <w:pStyle w:val="Checkboxes"/>
        <w:ind w:hanging="561"/>
        <w:rPr>
          <w:b/>
          <w:sz w:val="20"/>
        </w:rPr>
      </w:pPr>
      <w:r>
        <w:rPr>
          <w:b/>
          <w:sz w:val="20"/>
          <w:u w:val="single"/>
        </w:rPr>
        <w:t>1.1.2</w:t>
      </w:r>
      <w:r w:rsidRPr="00241467">
        <w:rPr>
          <w:b/>
          <w:sz w:val="20"/>
          <w:u w:val="single"/>
        </w:rPr>
        <w:t>.b. Disminución del riesgo de condensación</w:t>
      </w:r>
      <w:r w:rsidRPr="00661CEB">
        <w:rPr>
          <w:b/>
          <w:sz w:val="20"/>
        </w:rPr>
        <w:t xml:space="preserve"> (</w:t>
      </w:r>
      <w:r>
        <w:rPr>
          <w:b/>
          <w:sz w:val="20"/>
        </w:rPr>
        <w:t>macro</w:t>
      </w:r>
      <w:r w:rsidRPr="00661CEB">
        <w:rPr>
          <w:b/>
          <w:sz w:val="20"/>
        </w:rPr>
        <w:t>zonas centro y sur)</w:t>
      </w:r>
    </w:p>
    <w:p w:rsidR="00CE7887" w:rsidRPr="00BD0326" w:rsidRDefault="00CE7887" w:rsidP="00CE7887">
      <w:pPr>
        <w:pStyle w:val="Checkboxes"/>
        <w:ind w:left="0" w:firstLine="0"/>
        <w:rPr>
          <w:sz w:val="20"/>
        </w:rPr>
      </w:pPr>
      <w:r w:rsidRPr="00E07784">
        <w:rPr>
          <w:sz w:val="20"/>
        </w:rPr>
        <w:t>El diseño pasivo de la vivienda debe asegurar que todos l</w:t>
      </w:r>
      <w:r>
        <w:rPr>
          <w:sz w:val="20"/>
        </w:rPr>
        <w:t xml:space="preserve">os elementos constructivos que </w:t>
      </w:r>
      <w:r w:rsidRPr="00E07784">
        <w:rPr>
          <w:sz w:val="20"/>
        </w:rPr>
        <w:t xml:space="preserve">conforman la envolvente térmica de la vivienda </w:t>
      </w:r>
      <w:r>
        <w:rPr>
          <w:sz w:val="20"/>
        </w:rPr>
        <w:t xml:space="preserve">disminuyan el riesgo de condensación </w:t>
      </w:r>
      <w:r w:rsidRPr="00E07784">
        <w:rPr>
          <w:sz w:val="20"/>
        </w:rPr>
        <w:t>superficial e intersticial en condiciones internas de 19°C y 80% de humedad relativa.</w:t>
      </w:r>
    </w:p>
    <w:p w:rsidR="00CE7887" w:rsidRDefault="00CE7887" w:rsidP="00CE7887">
      <w:pPr>
        <w:pStyle w:val="CuerpoSE"/>
        <w:ind w:left="0" w:firstLine="6"/>
        <w:rPr>
          <w:sz w:val="20"/>
        </w:rPr>
      </w:pPr>
      <w:r>
        <w:rPr>
          <w:sz w:val="20"/>
        </w:rPr>
        <w:tab/>
      </w:r>
    </w:p>
    <w:p w:rsidR="00CE7887" w:rsidRDefault="00CE7887" w:rsidP="00CE7887">
      <w:pPr>
        <w:pStyle w:val="CuerpoSE"/>
        <w:ind w:left="0" w:firstLine="6"/>
        <w:rPr>
          <w:sz w:val="20"/>
        </w:rPr>
      </w:pPr>
      <w:r w:rsidRPr="00E07784">
        <w:rPr>
          <w:sz w:val="20"/>
        </w:rPr>
        <w:t>El diseño de la vivienda disminuye el riesgo de condensación superf</w:t>
      </w:r>
      <w:r>
        <w:rPr>
          <w:sz w:val="20"/>
        </w:rPr>
        <w:t xml:space="preserve">icial e intersticial en muros </w:t>
      </w:r>
      <w:r w:rsidRPr="00E07784">
        <w:rPr>
          <w:sz w:val="20"/>
        </w:rPr>
        <w:t xml:space="preserve">pisos y techos. </w:t>
      </w:r>
    </w:p>
    <w:p w:rsidR="00CE7887" w:rsidRDefault="00CE7887" w:rsidP="00CE7887">
      <w:pPr>
        <w:pStyle w:val="CuerpoSE"/>
        <w:rPr>
          <w:sz w:val="20"/>
        </w:rPr>
      </w:pPr>
    </w:p>
    <w:p w:rsidR="00CE7887" w:rsidRPr="00E07784" w:rsidRDefault="00CE7887" w:rsidP="00CE7887">
      <w:pPr>
        <w:pStyle w:val="CuerpoSE"/>
        <w:rPr>
          <w:sz w:val="20"/>
        </w:rPr>
      </w:pPr>
      <w:r w:rsidRPr="00E07784">
        <w:rPr>
          <w:sz w:val="20"/>
        </w:rPr>
        <w:t>Seguir los requerimientos establecidos en el itemizado técnico del decreto DS49.</w:t>
      </w:r>
    </w:p>
    <w:p w:rsidR="00CE7887" w:rsidRPr="00BD0326" w:rsidRDefault="00CE7887" w:rsidP="00CE7887">
      <w:pPr>
        <w:pStyle w:val="CuerpoSE"/>
        <w:tabs>
          <w:tab w:val="clear" w:pos="10065"/>
          <w:tab w:val="right" w:pos="8789"/>
        </w:tabs>
        <w:ind w:left="0" w:firstLine="0"/>
        <w:rPr>
          <w:sz w:val="20"/>
        </w:rPr>
      </w:pPr>
    </w:p>
    <w:p w:rsidR="00CE7887" w:rsidRPr="00241467" w:rsidRDefault="00CE7887" w:rsidP="00CE7887">
      <w:pPr>
        <w:pStyle w:val="Ttulo2"/>
      </w:pPr>
      <w:bookmarkStart w:id="5" w:name="_Toc32408314"/>
      <w:r>
        <w:t>1.1.4</w:t>
      </w:r>
      <w:r w:rsidRPr="00241467">
        <w:t xml:space="preserve">. </w:t>
      </w:r>
      <w:r>
        <w:t>CONFORT LUMÍNICO Y VISUAL</w:t>
      </w:r>
      <w:bookmarkEnd w:id="5"/>
    </w:p>
    <w:p w:rsidR="00CE7887" w:rsidRDefault="00CE7887" w:rsidP="00CE7887">
      <w:pPr>
        <w:pStyle w:val="Checkboxes"/>
        <w:ind w:hanging="561"/>
        <w:rPr>
          <w:b/>
          <w:sz w:val="20"/>
          <w:u w:val="single"/>
        </w:rPr>
      </w:pPr>
    </w:p>
    <w:p w:rsidR="00CE7887" w:rsidRPr="00241467" w:rsidRDefault="00CE7887" w:rsidP="00CE7887">
      <w:pPr>
        <w:pStyle w:val="Checkboxes"/>
        <w:ind w:hanging="561"/>
        <w:rPr>
          <w:b/>
          <w:sz w:val="20"/>
          <w:u w:val="single"/>
        </w:rPr>
      </w:pPr>
      <w:r w:rsidRPr="003D7A2A">
        <w:rPr>
          <w:b/>
          <w:sz w:val="20"/>
        </w:rPr>
        <w:tab/>
      </w:r>
      <w:r>
        <w:rPr>
          <w:b/>
          <w:sz w:val="20"/>
          <w:u w:val="single"/>
        </w:rPr>
        <w:t>1.1.4</w:t>
      </w:r>
      <w:r w:rsidRPr="00241467">
        <w:rPr>
          <w:b/>
          <w:sz w:val="20"/>
          <w:u w:val="single"/>
        </w:rPr>
        <w:t xml:space="preserve">.a </w:t>
      </w:r>
      <w:r>
        <w:rPr>
          <w:b/>
          <w:sz w:val="20"/>
          <w:u w:val="single"/>
        </w:rPr>
        <w:t xml:space="preserve">Iluminación natural </w:t>
      </w:r>
      <w:r w:rsidRPr="00661CEB">
        <w:rPr>
          <w:b/>
          <w:sz w:val="20"/>
        </w:rPr>
        <w:t>(macrozonas norte, centro y sur)</w:t>
      </w:r>
    </w:p>
    <w:p w:rsidR="00CE7887" w:rsidRDefault="00CE7887" w:rsidP="00CE7887">
      <w:pPr>
        <w:pStyle w:val="CuerpoSE"/>
        <w:rPr>
          <w:sz w:val="20"/>
        </w:rPr>
      </w:pPr>
      <w:r w:rsidRPr="00241467">
        <w:rPr>
          <w:sz w:val="20"/>
        </w:rPr>
        <w:tab/>
      </w:r>
      <w:r w:rsidRPr="00241467">
        <w:rPr>
          <w:sz w:val="20"/>
        </w:rPr>
        <w:tab/>
      </w:r>
      <w:r w:rsidRPr="000E5985">
        <w:rPr>
          <w:sz w:val="20"/>
        </w:rPr>
        <w:t>Al menos un 75% de la superficie de los recintos habitables del proyecto, deberá contar con iluminancia natural entre 100 y 2000 lux sobre un plano de trabajo horizontal. Utilizar simulación computacional para cumplir con las siguientes condiciones:</w:t>
      </w:r>
    </w:p>
    <w:p w:rsidR="00CE7887" w:rsidRDefault="00CE7887" w:rsidP="00CE7887">
      <w:pPr>
        <w:pStyle w:val="CuerpoSE"/>
        <w:rPr>
          <w:sz w:val="20"/>
        </w:rPr>
      </w:pPr>
    </w:p>
    <w:p w:rsidR="00CE7887" w:rsidRDefault="00CE7887" w:rsidP="00CE7887">
      <w:pPr>
        <w:pStyle w:val="Vieta"/>
        <w:numPr>
          <w:ilvl w:val="0"/>
          <w:numId w:val="8"/>
        </w:numPr>
        <w:tabs>
          <w:tab w:val="center" w:pos="709"/>
        </w:tabs>
        <w:ind w:hanging="294"/>
        <w:rPr>
          <w:sz w:val="20"/>
        </w:rPr>
      </w:pPr>
      <w:r>
        <w:rPr>
          <w:sz w:val="20"/>
        </w:rPr>
        <w:t>M</w:t>
      </w:r>
      <w:r w:rsidRPr="000E5985">
        <w:rPr>
          <w:sz w:val="20"/>
        </w:rPr>
        <w:t>odelar el proyecto completo, considerando elementos aledaños fijos que generen sombra sobre las viviendas, sean estos naturales o artificiales.</w:t>
      </w:r>
    </w:p>
    <w:p w:rsidR="00CE7887" w:rsidRDefault="00CE7887" w:rsidP="00CE7887">
      <w:pPr>
        <w:pStyle w:val="Vieta"/>
        <w:numPr>
          <w:ilvl w:val="0"/>
          <w:numId w:val="8"/>
        </w:numPr>
        <w:tabs>
          <w:tab w:val="center" w:pos="709"/>
        </w:tabs>
        <w:rPr>
          <w:sz w:val="20"/>
        </w:rPr>
      </w:pPr>
      <w:r w:rsidRPr="000E5985">
        <w:rPr>
          <w:sz w:val="20"/>
        </w:rPr>
        <w:t>Incluir elementos fijos de protección solar, tales como celosías, aleros o paneles. En caso de ser móviles, deberán ser modeladas en posición óptima según la fecha y hora de simulación.</w:t>
      </w:r>
    </w:p>
    <w:p w:rsidR="00CE7887" w:rsidRDefault="00CE7887" w:rsidP="00CE7887">
      <w:pPr>
        <w:pStyle w:val="Vieta"/>
        <w:numPr>
          <w:ilvl w:val="0"/>
          <w:numId w:val="8"/>
        </w:numPr>
        <w:tabs>
          <w:tab w:val="center" w:pos="567"/>
        </w:tabs>
        <w:rPr>
          <w:sz w:val="20"/>
        </w:rPr>
      </w:pPr>
      <w:r>
        <w:rPr>
          <w:sz w:val="20"/>
        </w:rPr>
        <w:t xml:space="preserve">  </w:t>
      </w:r>
      <w:r w:rsidRPr="000E5985">
        <w:rPr>
          <w:sz w:val="20"/>
        </w:rPr>
        <w:t>Excluir de la modelación geométrica, elementos interiores tales como mobiliario, persianas o cortinas.</w:t>
      </w:r>
    </w:p>
    <w:p w:rsidR="00CE7887" w:rsidRDefault="00CE7887" w:rsidP="00CE7887">
      <w:pPr>
        <w:pStyle w:val="Vieta"/>
        <w:numPr>
          <w:ilvl w:val="0"/>
          <w:numId w:val="8"/>
        </w:numPr>
        <w:tabs>
          <w:tab w:val="center" w:pos="567"/>
        </w:tabs>
        <w:rPr>
          <w:sz w:val="20"/>
        </w:rPr>
      </w:pPr>
      <w:r>
        <w:rPr>
          <w:sz w:val="20"/>
        </w:rPr>
        <w:t xml:space="preserve">   </w:t>
      </w:r>
      <w:r w:rsidRPr="000E5985">
        <w:rPr>
          <w:sz w:val="20"/>
        </w:rPr>
        <w:t>Las mediciones deberán ser realizadas sobre un plano de trabajo paralelo al piso terminado a 85 cm de altura. Deberá incorporar una grilla de cálculo de aspecto cuadrado, con dimensiones máximas de 20 x 20 cm.</w:t>
      </w:r>
    </w:p>
    <w:p w:rsidR="00CE7887" w:rsidRDefault="00CE7887" w:rsidP="00CE7887">
      <w:pPr>
        <w:pStyle w:val="Vieta"/>
        <w:numPr>
          <w:ilvl w:val="0"/>
          <w:numId w:val="8"/>
        </w:numPr>
        <w:tabs>
          <w:tab w:val="center" w:pos="567"/>
        </w:tabs>
        <w:rPr>
          <w:sz w:val="20"/>
        </w:rPr>
      </w:pPr>
      <w:r>
        <w:rPr>
          <w:sz w:val="20"/>
        </w:rPr>
        <w:t xml:space="preserve">   </w:t>
      </w:r>
      <w:r w:rsidRPr="000E5985">
        <w:rPr>
          <w:sz w:val="20"/>
        </w:rPr>
        <w:t>Configurar superficies transparentes con sus correspondientes propiedades de transmisión lumínica. En caso de utilizar cristal transparente monolítico, se deberá configurar un coeficiente de 0,85.</w:t>
      </w:r>
    </w:p>
    <w:p w:rsidR="00CE7887" w:rsidRDefault="00CE7887" w:rsidP="00CE7887">
      <w:pPr>
        <w:pStyle w:val="Vieta"/>
        <w:numPr>
          <w:ilvl w:val="0"/>
          <w:numId w:val="8"/>
        </w:numPr>
        <w:tabs>
          <w:tab w:val="center" w:pos="567"/>
        </w:tabs>
        <w:rPr>
          <w:sz w:val="20"/>
        </w:rPr>
      </w:pPr>
      <w:r>
        <w:rPr>
          <w:sz w:val="20"/>
        </w:rPr>
        <w:t xml:space="preserve">   </w:t>
      </w:r>
      <w:r w:rsidRPr="000E5985">
        <w:rPr>
          <w:sz w:val="20"/>
        </w:rPr>
        <w:t>Configurar superficies opacas con sus correspondientes propiedades de reflectancia.</w:t>
      </w:r>
    </w:p>
    <w:p w:rsidR="00CE7887" w:rsidRDefault="00CE7887" w:rsidP="00CE7887">
      <w:pPr>
        <w:pStyle w:val="Vieta"/>
        <w:numPr>
          <w:ilvl w:val="0"/>
          <w:numId w:val="8"/>
        </w:numPr>
        <w:tabs>
          <w:tab w:val="center" w:pos="567"/>
        </w:tabs>
        <w:rPr>
          <w:sz w:val="20"/>
        </w:rPr>
      </w:pPr>
      <w:r>
        <w:rPr>
          <w:sz w:val="20"/>
        </w:rPr>
        <w:t xml:space="preserve">   </w:t>
      </w:r>
      <w:r w:rsidRPr="000E5985">
        <w:rPr>
          <w:sz w:val="20"/>
        </w:rPr>
        <w:t>Utilizar archivos de clima oficiales suministrados por Minvu, considerando la localidad más cercana al emplazamiento.</w:t>
      </w:r>
    </w:p>
    <w:p w:rsidR="00CE7887" w:rsidRPr="000E5985" w:rsidRDefault="00CE7887" w:rsidP="00CE7887">
      <w:pPr>
        <w:pStyle w:val="Vieta"/>
        <w:numPr>
          <w:ilvl w:val="0"/>
          <w:numId w:val="8"/>
        </w:numPr>
        <w:tabs>
          <w:tab w:val="center" w:pos="567"/>
        </w:tabs>
        <w:rPr>
          <w:sz w:val="20"/>
        </w:rPr>
      </w:pPr>
      <w:r>
        <w:rPr>
          <w:sz w:val="20"/>
        </w:rPr>
        <w:t xml:space="preserve">   </w:t>
      </w:r>
      <w:r w:rsidRPr="000E5985">
        <w:rPr>
          <w:sz w:val="20"/>
        </w:rPr>
        <w:t>Escoger el día más despejado de los primeros 15 del mes de septiembre para simular dos casos: a las 9 y a las 15 horas.</w:t>
      </w:r>
    </w:p>
    <w:p w:rsidR="00CE7887" w:rsidRDefault="00CE7887" w:rsidP="00CE7887">
      <w:pPr>
        <w:pStyle w:val="Ttulo2"/>
      </w:pPr>
    </w:p>
    <w:p w:rsidR="00CE7887" w:rsidRPr="00241467" w:rsidRDefault="00CE7887" w:rsidP="00CE7887">
      <w:pPr>
        <w:pStyle w:val="Checkboxes"/>
        <w:ind w:hanging="561"/>
        <w:rPr>
          <w:b/>
          <w:sz w:val="20"/>
          <w:u w:val="single"/>
        </w:rPr>
      </w:pPr>
      <w:r w:rsidRPr="003D7A2A">
        <w:rPr>
          <w:b/>
          <w:sz w:val="20"/>
          <w:u w:val="single"/>
        </w:rPr>
        <w:tab/>
      </w:r>
      <w:r>
        <w:rPr>
          <w:b/>
          <w:sz w:val="20"/>
          <w:u w:val="single"/>
        </w:rPr>
        <w:t>1.1.4.b</w:t>
      </w:r>
      <w:r w:rsidRPr="00241467">
        <w:rPr>
          <w:b/>
          <w:sz w:val="20"/>
          <w:u w:val="single"/>
        </w:rPr>
        <w:t xml:space="preserve"> </w:t>
      </w:r>
      <w:r>
        <w:rPr>
          <w:b/>
          <w:sz w:val="20"/>
          <w:u w:val="single"/>
        </w:rPr>
        <w:t>Vistas de calidad al exterior</w:t>
      </w:r>
      <w:r w:rsidRPr="00661CEB">
        <w:rPr>
          <w:b/>
          <w:sz w:val="20"/>
        </w:rPr>
        <w:t xml:space="preserve"> (macrozonas norte, centro y sur)</w:t>
      </w:r>
    </w:p>
    <w:p w:rsidR="00CE7887" w:rsidRPr="007C570A" w:rsidRDefault="00CE7887" w:rsidP="00CE7887">
      <w:pPr>
        <w:pStyle w:val="CuerpoSE"/>
        <w:rPr>
          <w:sz w:val="20"/>
        </w:rPr>
      </w:pPr>
      <w:r>
        <w:tab/>
      </w:r>
      <w:r>
        <w:tab/>
      </w:r>
      <w:r w:rsidRPr="007C570A">
        <w:rPr>
          <w:sz w:val="20"/>
        </w:rPr>
        <w:t>Al menos un 75% de la superficie de los recintos habitables del proyecto, deberá contar con vistas de calidad al exterior a través de ventanas sin obstrucciones, desde un punto de observación ubicado en el centro geométrico de la habitación a una altura de 1,6 metros. Se deberán cumplir las siguientes condiciones:</w:t>
      </w:r>
    </w:p>
    <w:p w:rsidR="00CE7887" w:rsidRPr="007C570A" w:rsidRDefault="00CE7887" w:rsidP="00CE7887">
      <w:pPr>
        <w:pStyle w:val="Vieta"/>
        <w:numPr>
          <w:ilvl w:val="0"/>
          <w:numId w:val="0"/>
        </w:numPr>
        <w:tabs>
          <w:tab w:val="center" w:pos="567"/>
        </w:tabs>
        <w:ind w:left="720"/>
        <w:rPr>
          <w:sz w:val="20"/>
        </w:rPr>
      </w:pPr>
    </w:p>
    <w:p w:rsidR="00CE7887" w:rsidRPr="007C570A" w:rsidRDefault="00CE7887" w:rsidP="00CE7887">
      <w:pPr>
        <w:pStyle w:val="Vieta"/>
        <w:numPr>
          <w:ilvl w:val="0"/>
          <w:numId w:val="8"/>
        </w:numPr>
        <w:tabs>
          <w:tab w:val="center" w:pos="567"/>
        </w:tabs>
        <w:rPr>
          <w:sz w:val="20"/>
        </w:rPr>
      </w:pPr>
      <w:r>
        <w:rPr>
          <w:sz w:val="20"/>
        </w:rPr>
        <w:t xml:space="preserve">   </w:t>
      </w:r>
      <w:r w:rsidRPr="007C570A">
        <w:rPr>
          <w:sz w:val="20"/>
        </w:rPr>
        <w:t>Las ventanas deberán estar comprendidas entre una altura de 75 cm y 225 cm.</w:t>
      </w:r>
    </w:p>
    <w:p w:rsidR="00CE7887" w:rsidRPr="007C570A" w:rsidRDefault="00CE7887" w:rsidP="00CE7887">
      <w:pPr>
        <w:pStyle w:val="Vieta"/>
        <w:numPr>
          <w:ilvl w:val="0"/>
          <w:numId w:val="8"/>
        </w:numPr>
        <w:tabs>
          <w:tab w:val="center" w:pos="567"/>
        </w:tabs>
        <w:rPr>
          <w:sz w:val="20"/>
        </w:rPr>
      </w:pPr>
      <w:r>
        <w:rPr>
          <w:sz w:val="20"/>
        </w:rPr>
        <w:t xml:space="preserve">   </w:t>
      </w:r>
      <w:r w:rsidRPr="007C570A">
        <w:rPr>
          <w:sz w:val="20"/>
        </w:rPr>
        <w:t>Considerar vista de calidad hacia los siguientes elementos: naturaleza, el cielo, patios duros arquitectónicos o elementos escultóricos.</w:t>
      </w:r>
    </w:p>
    <w:p w:rsidR="00CE7887" w:rsidRPr="00E05A51" w:rsidRDefault="00CE7887" w:rsidP="00CE7887">
      <w:pPr>
        <w:pStyle w:val="Vieta"/>
        <w:numPr>
          <w:ilvl w:val="0"/>
          <w:numId w:val="0"/>
        </w:numPr>
        <w:tabs>
          <w:tab w:val="center" w:pos="567"/>
        </w:tabs>
        <w:ind w:left="720"/>
        <w:rPr>
          <w:sz w:val="20"/>
        </w:rPr>
      </w:pPr>
    </w:p>
    <w:p w:rsidR="00CE7887" w:rsidRPr="002A0FFA" w:rsidRDefault="00CE7887" w:rsidP="00CE7887">
      <w:pPr>
        <w:rPr>
          <w:rFonts w:cs="Arial"/>
          <w:b/>
          <w:color w:val="5B9BD5"/>
          <w:szCs w:val="18"/>
          <w:lang w:eastAsia="es-CL"/>
        </w:rPr>
      </w:pPr>
      <w:r>
        <w:br w:type="page"/>
      </w:r>
    </w:p>
    <w:p w:rsidR="00CE7887" w:rsidRPr="00241467" w:rsidRDefault="00CE7887" w:rsidP="00CE7887">
      <w:pPr>
        <w:pStyle w:val="Ttulo2"/>
      </w:pPr>
      <w:bookmarkStart w:id="6" w:name="_Toc32408315"/>
      <w:r w:rsidRPr="00241467">
        <w:t>1.2.1. SOLUCIÓN AL SECADO DE ROPA</w:t>
      </w:r>
      <w:bookmarkEnd w:id="6"/>
    </w:p>
    <w:p w:rsidR="00CE7887" w:rsidRDefault="00CE7887" w:rsidP="00CE7887">
      <w:pPr>
        <w:pStyle w:val="Checkboxes"/>
        <w:ind w:hanging="561"/>
        <w:rPr>
          <w:b/>
          <w:sz w:val="20"/>
          <w:u w:val="single"/>
        </w:rPr>
      </w:pPr>
    </w:p>
    <w:p w:rsidR="00CE7887" w:rsidRPr="00241467" w:rsidRDefault="00CE7887" w:rsidP="00CE7887">
      <w:pPr>
        <w:pStyle w:val="Checkboxes"/>
        <w:ind w:hanging="561"/>
        <w:rPr>
          <w:b/>
          <w:sz w:val="20"/>
          <w:u w:val="single"/>
        </w:rPr>
      </w:pPr>
      <w:r w:rsidRPr="00D270C5">
        <w:rPr>
          <w:b/>
          <w:sz w:val="20"/>
        </w:rPr>
        <w:tab/>
      </w:r>
      <w:r w:rsidRPr="00241467">
        <w:rPr>
          <w:b/>
          <w:sz w:val="20"/>
          <w:u w:val="single"/>
        </w:rPr>
        <w:t>1.2.1.a Solución al Secado de Ropa</w:t>
      </w:r>
      <w:r>
        <w:rPr>
          <w:b/>
          <w:sz w:val="20"/>
          <w:u w:val="single"/>
        </w:rPr>
        <w:t xml:space="preserve"> </w:t>
      </w:r>
      <w:r>
        <w:rPr>
          <w:b/>
          <w:sz w:val="20"/>
        </w:rPr>
        <w:t xml:space="preserve">(macrozonas </w:t>
      </w:r>
      <w:r w:rsidRPr="00661CEB">
        <w:rPr>
          <w:b/>
          <w:sz w:val="20"/>
        </w:rPr>
        <w:t>centro y sur)</w:t>
      </w:r>
    </w:p>
    <w:p w:rsidR="00CE7887" w:rsidRPr="00241467" w:rsidRDefault="00CE7887" w:rsidP="00CE7887">
      <w:pPr>
        <w:pStyle w:val="CuerpoSE"/>
        <w:rPr>
          <w:sz w:val="20"/>
        </w:rPr>
      </w:pPr>
      <w:r w:rsidRPr="00241467">
        <w:rPr>
          <w:sz w:val="20"/>
        </w:rPr>
        <w:tab/>
      </w:r>
      <w:r w:rsidRPr="00241467">
        <w:rPr>
          <w:sz w:val="20"/>
        </w:rPr>
        <w:tab/>
        <w:t>Diseñar y especificar un espacio y/o equipamiento adecuados para el secado de ropa privado o comunitario, que cumpla con características de espacialidad, ventilación y seguridad. En caso de recinto la superficie mínima será 1,8m2.</w:t>
      </w:r>
    </w:p>
    <w:p w:rsidR="00CE7887" w:rsidRPr="00241467" w:rsidRDefault="00CE7887" w:rsidP="00CE7887">
      <w:pPr>
        <w:pStyle w:val="CuerpoSE"/>
        <w:rPr>
          <w:b/>
          <w:sz w:val="20"/>
          <w:u w:val="single"/>
        </w:rPr>
      </w:pPr>
    </w:p>
    <w:p w:rsidR="00CE7887" w:rsidRPr="00241467" w:rsidRDefault="00CE7887" w:rsidP="00CE7887">
      <w:pPr>
        <w:pStyle w:val="Ttulo2"/>
      </w:pPr>
      <w:bookmarkStart w:id="7" w:name="_Toc32408316"/>
      <w:r w:rsidRPr="00241467">
        <w:t>1.3.1. MANUAL DE USUARIO DE LA VIVIENDA</w:t>
      </w:r>
      <w:bookmarkEnd w:id="7"/>
    </w:p>
    <w:p w:rsidR="00CE7887" w:rsidRDefault="00CE7887" w:rsidP="00CE7887">
      <w:pPr>
        <w:pStyle w:val="Checkboxes"/>
        <w:ind w:hanging="561"/>
        <w:rPr>
          <w:b/>
          <w:sz w:val="20"/>
          <w:u w:val="single"/>
        </w:rPr>
      </w:pPr>
    </w:p>
    <w:p w:rsidR="00CE7887" w:rsidRPr="00241467" w:rsidRDefault="00CE7887" w:rsidP="00CE7887">
      <w:pPr>
        <w:pStyle w:val="Checkboxes"/>
        <w:ind w:hanging="561"/>
        <w:rPr>
          <w:b/>
          <w:sz w:val="20"/>
          <w:u w:val="single"/>
        </w:rPr>
      </w:pPr>
      <w:r w:rsidRPr="00241467">
        <w:rPr>
          <w:b/>
          <w:sz w:val="20"/>
          <w:u w:val="single"/>
        </w:rPr>
        <w:t>1.3.1.a. Desarrollo del manual de usuario de la vivienda</w:t>
      </w:r>
      <w:r w:rsidRPr="00661CEB">
        <w:rPr>
          <w:b/>
          <w:sz w:val="20"/>
        </w:rPr>
        <w:t xml:space="preserve"> (macrozonas norte, centro y sur)</w:t>
      </w:r>
    </w:p>
    <w:p w:rsidR="00CE7887" w:rsidRPr="00241467" w:rsidRDefault="00CE7887" w:rsidP="00CE7887">
      <w:pPr>
        <w:pStyle w:val="CuerpoSE"/>
        <w:rPr>
          <w:sz w:val="20"/>
        </w:rPr>
      </w:pPr>
      <w:r w:rsidRPr="00241467">
        <w:rPr>
          <w:sz w:val="20"/>
        </w:rPr>
        <w:tab/>
      </w:r>
      <w:r w:rsidRPr="00241467">
        <w:rPr>
          <w:sz w:val="20"/>
        </w:rPr>
        <w:tab/>
        <w:t xml:space="preserve">Desarrollar el “Manual de Usuario de la Vivienda”, a cargo de la oficina de arquitectura o empresa constructora, que contenga como mínimo las recomendaciones de mantención y operación para cada uno de los atributos de sustentabilidad que se incorporarán en la vivienda. Se deberá verificar en la Recepción Final de Obra la existencia del mismo. </w:t>
      </w:r>
    </w:p>
    <w:p w:rsidR="00CE7887" w:rsidRPr="00241467" w:rsidRDefault="00CE7887" w:rsidP="00CE7887">
      <w:pPr>
        <w:jc w:val="both"/>
        <w:rPr>
          <w:rFonts w:ascii="Times New Roman" w:hAnsi="Times New Roman"/>
          <w:sz w:val="28"/>
          <w:lang w:eastAsia="es-CL"/>
        </w:rPr>
      </w:pPr>
    </w:p>
    <w:p w:rsidR="00CE7887" w:rsidRPr="00241467" w:rsidRDefault="00CE7887" w:rsidP="00CE7887">
      <w:pPr>
        <w:pStyle w:val="Ttulo1"/>
        <w:rPr>
          <w:sz w:val="36"/>
        </w:rPr>
      </w:pPr>
      <w:bookmarkStart w:id="8" w:name="_Toc32408317"/>
      <w:r w:rsidRPr="00241467">
        <w:rPr>
          <w:sz w:val="36"/>
        </w:rPr>
        <w:t>CATEGORÍA 2. ENERGÍA</w:t>
      </w:r>
      <w:bookmarkEnd w:id="8"/>
    </w:p>
    <w:p w:rsidR="00CE7887" w:rsidRPr="00241467" w:rsidRDefault="00CE7887" w:rsidP="00CE7887">
      <w:pPr>
        <w:jc w:val="both"/>
        <w:rPr>
          <w:rFonts w:ascii="Times New Roman" w:hAnsi="Times New Roman"/>
          <w:sz w:val="28"/>
          <w:lang w:eastAsia="es-CL"/>
        </w:rPr>
      </w:pPr>
    </w:p>
    <w:p w:rsidR="00CE7887" w:rsidRDefault="00CE7887" w:rsidP="00CE7887">
      <w:pPr>
        <w:pStyle w:val="Ttulo2"/>
      </w:pPr>
      <w:bookmarkStart w:id="9" w:name="_Toc32408318"/>
      <w:r>
        <w:t>2.2</w:t>
      </w:r>
      <w:r w:rsidRPr="00241467">
        <w:t xml:space="preserve">.1. </w:t>
      </w:r>
      <w:r>
        <w:t>ASOLEAMIENTO</w:t>
      </w:r>
      <w:bookmarkEnd w:id="9"/>
    </w:p>
    <w:p w:rsidR="00CE7887" w:rsidRDefault="00CE7887" w:rsidP="00CE7887">
      <w:pPr>
        <w:pStyle w:val="Checkboxes"/>
        <w:ind w:hanging="561"/>
        <w:rPr>
          <w:b/>
          <w:sz w:val="20"/>
          <w:u w:val="single"/>
        </w:rPr>
      </w:pPr>
    </w:p>
    <w:p w:rsidR="00CE7887" w:rsidRPr="00241467" w:rsidRDefault="00CE7887" w:rsidP="00CE7887">
      <w:pPr>
        <w:pStyle w:val="Checkboxes"/>
        <w:ind w:hanging="561"/>
        <w:rPr>
          <w:b/>
          <w:sz w:val="20"/>
          <w:u w:val="single"/>
        </w:rPr>
      </w:pPr>
      <w:r>
        <w:rPr>
          <w:b/>
          <w:sz w:val="20"/>
          <w:u w:val="single"/>
        </w:rPr>
        <w:t>2.2</w:t>
      </w:r>
      <w:r w:rsidRPr="00241467">
        <w:rPr>
          <w:b/>
          <w:sz w:val="20"/>
          <w:u w:val="single"/>
        </w:rPr>
        <w:t xml:space="preserve">.1.a. </w:t>
      </w:r>
      <w:r>
        <w:rPr>
          <w:b/>
          <w:sz w:val="20"/>
          <w:u w:val="single"/>
        </w:rPr>
        <w:t>Acceso de radiación directa en solsticio de invierno</w:t>
      </w:r>
      <w:r w:rsidRPr="00661CEB">
        <w:rPr>
          <w:b/>
          <w:sz w:val="20"/>
        </w:rPr>
        <w:t xml:space="preserve"> (macrozonas norte, centro y sur)</w:t>
      </w:r>
    </w:p>
    <w:p w:rsidR="00CE7887" w:rsidRDefault="00CE7887" w:rsidP="00CE7887">
      <w:pPr>
        <w:pStyle w:val="CuerpoSE"/>
        <w:rPr>
          <w:sz w:val="20"/>
        </w:rPr>
      </w:pPr>
      <w:r w:rsidRPr="00241467">
        <w:rPr>
          <w:sz w:val="20"/>
        </w:rPr>
        <w:tab/>
      </w:r>
      <w:r w:rsidRPr="00241467">
        <w:rPr>
          <w:sz w:val="20"/>
        </w:rPr>
        <w:tab/>
      </w:r>
      <w:r>
        <w:rPr>
          <w:sz w:val="20"/>
        </w:rPr>
        <w:t>En solsticio de invierno, asegurar que, al menos, el 80% de los recintos habitables reciban radiación directa, al menos una hora al día</w:t>
      </w:r>
      <w:r w:rsidRPr="00241467">
        <w:rPr>
          <w:sz w:val="20"/>
        </w:rPr>
        <w:t>.</w:t>
      </w:r>
    </w:p>
    <w:p w:rsidR="00CE7887" w:rsidRDefault="00CE7887" w:rsidP="00CE7887">
      <w:pPr>
        <w:pStyle w:val="CuerpoSE"/>
        <w:rPr>
          <w:sz w:val="20"/>
        </w:rPr>
      </w:pPr>
    </w:p>
    <w:p w:rsidR="00CE7887" w:rsidRPr="00241467" w:rsidRDefault="00CE7887" w:rsidP="00CE7887">
      <w:pPr>
        <w:pStyle w:val="Checkboxes"/>
        <w:ind w:hanging="561"/>
        <w:rPr>
          <w:b/>
          <w:sz w:val="20"/>
          <w:u w:val="single"/>
        </w:rPr>
      </w:pPr>
      <w:r>
        <w:rPr>
          <w:sz w:val="20"/>
        </w:rPr>
        <w:tab/>
      </w:r>
      <w:r>
        <w:rPr>
          <w:b/>
          <w:sz w:val="20"/>
          <w:u w:val="single"/>
        </w:rPr>
        <w:t>2.2.1.d</w:t>
      </w:r>
      <w:r w:rsidRPr="00241467">
        <w:rPr>
          <w:b/>
          <w:sz w:val="20"/>
          <w:u w:val="single"/>
        </w:rPr>
        <w:t xml:space="preserve">. </w:t>
      </w:r>
      <w:r>
        <w:rPr>
          <w:b/>
          <w:sz w:val="20"/>
          <w:u w:val="single"/>
        </w:rPr>
        <w:t>Protecciones solares</w:t>
      </w:r>
      <w:r w:rsidRPr="00661CEB">
        <w:rPr>
          <w:b/>
          <w:sz w:val="20"/>
        </w:rPr>
        <w:t xml:space="preserve"> (macrozonas norte, centro y sur)</w:t>
      </w:r>
    </w:p>
    <w:p w:rsidR="00CE7887" w:rsidRPr="00241467" w:rsidRDefault="00CE7887" w:rsidP="00CE7887">
      <w:pPr>
        <w:pStyle w:val="CuerpoSE"/>
        <w:rPr>
          <w:sz w:val="20"/>
        </w:rPr>
      </w:pPr>
      <w:r w:rsidRPr="00241467">
        <w:rPr>
          <w:sz w:val="20"/>
        </w:rPr>
        <w:tab/>
      </w:r>
      <w:r w:rsidRPr="00241467">
        <w:rPr>
          <w:sz w:val="20"/>
        </w:rPr>
        <w:tab/>
      </w:r>
      <w:r>
        <w:rPr>
          <w:sz w:val="20"/>
        </w:rPr>
        <w:t>Asegurar sombreamiento efectivo de un 90% de superficies vidriadas en solsticio de verano a distintas horas del día.</w:t>
      </w:r>
    </w:p>
    <w:p w:rsidR="00CE7887" w:rsidRDefault="00CE7887" w:rsidP="00CE7887">
      <w:pPr>
        <w:pStyle w:val="Ttulo2"/>
      </w:pPr>
    </w:p>
    <w:p w:rsidR="00CE7887" w:rsidRDefault="00CE7887" w:rsidP="00CE7887">
      <w:pPr>
        <w:pStyle w:val="Ttulo2"/>
      </w:pPr>
      <w:bookmarkStart w:id="10" w:name="_Toc32408319"/>
      <w:r>
        <w:t>2.2</w:t>
      </w:r>
      <w:r w:rsidRPr="00241467">
        <w:t>.</w:t>
      </w:r>
      <w:r>
        <w:t>2</w:t>
      </w:r>
      <w:r w:rsidRPr="00241467">
        <w:t xml:space="preserve">. </w:t>
      </w:r>
      <w:r>
        <w:t>ENVOLVENTE OPACA EFICIENTE</w:t>
      </w:r>
      <w:bookmarkEnd w:id="10"/>
    </w:p>
    <w:p w:rsidR="00CE7887" w:rsidRDefault="00CE7887" w:rsidP="00CE7887">
      <w:pPr>
        <w:pStyle w:val="Checkboxes"/>
        <w:ind w:hanging="561"/>
        <w:rPr>
          <w:b/>
          <w:sz w:val="20"/>
          <w:u w:val="single"/>
        </w:rPr>
      </w:pPr>
    </w:p>
    <w:p w:rsidR="00CE7887" w:rsidRPr="00241467" w:rsidRDefault="00CE7887" w:rsidP="00CE7887">
      <w:pPr>
        <w:pStyle w:val="Checkboxes"/>
        <w:ind w:hanging="561"/>
        <w:rPr>
          <w:b/>
          <w:sz w:val="20"/>
          <w:u w:val="single"/>
        </w:rPr>
      </w:pPr>
      <w:r>
        <w:rPr>
          <w:b/>
          <w:sz w:val="20"/>
          <w:u w:val="single"/>
        </w:rPr>
        <w:t>2.2.2</w:t>
      </w:r>
      <w:r w:rsidRPr="00241467">
        <w:rPr>
          <w:b/>
          <w:sz w:val="20"/>
          <w:u w:val="single"/>
        </w:rPr>
        <w:t xml:space="preserve">.a. </w:t>
      </w:r>
      <w:r>
        <w:rPr>
          <w:b/>
          <w:sz w:val="20"/>
          <w:u w:val="single"/>
        </w:rPr>
        <w:t>Indicador de transmitancia térmica</w:t>
      </w:r>
      <w:r w:rsidRPr="00661CEB">
        <w:rPr>
          <w:b/>
          <w:sz w:val="20"/>
        </w:rPr>
        <w:t xml:space="preserve"> (macrozonas norte, centro y sur)</w:t>
      </w:r>
    </w:p>
    <w:p w:rsidR="00CE7887" w:rsidRDefault="00CE7887" w:rsidP="00CE7887">
      <w:pPr>
        <w:pStyle w:val="CuerpoSE"/>
        <w:rPr>
          <w:sz w:val="20"/>
        </w:rPr>
      </w:pPr>
      <w:r w:rsidRPr="00241467">
        <w:rPr>
          <w:sz w:val="20"/>
        </w:rPr>
        <w:tab/>
      </w:r>
      <w:r w:rsidRPr="00241467">
        <w:rPr>
          <w:sz w:val="20"/>
        </w:rPr>
        <w:tab/>
      </w:r>
      <w:r>
        <w:rPr>
          <w:sz w:val="20"/>
        </w:rPr>
        <w:t>Cumplir con las transmitancias descritas en la tabla 4 para los diferentes elementos de la envolvente, en las distintas zonas térmicas de Chile. En zonas especiales (tales como ciudades incluidas en los Planes de Descontaminación Atmosférica), donde la exigencia local sea igual o mayor que la del presente requerimiento, se deberá cumplir con valores máximos de transmitancia térmica correspondientes a la exigencia local menos un 10%.</w:t>
      </w:r>
    </w:p>
    <w:p w:rsidR="00CE7887" w:rsidRDefault="00CE7887" w:rsidP="00CE7887">
      <w:pPr>
        <w:pStyle w:val="CuerpoSE"/>
        <w:rPr>
          <w:sz w:val="20"/>
        </w:rPr>
      </w:pPr>
    </w:p>
    <w:p w:rsidR="00CE7887" w:rsidRDefault="00CE7887" w:rsidP="00CE7887">
      <w:pPr>
        <w:pStyle w:val="CuerpoSE"/>
        <w:rPr>
          <w:sz w:val="20"/>
        </w:rPr>
      </w:pPr>
    </w:p>
    <w:p w:rsidR="00CE7887" w:rsidRDefault="00CE7887" w:rsidP="00CE7887">
      <w:pPr>
        <w:pStyle w:val="CuerpoSE"/>
        <w:rPr>
          <w:sz w:val="20"/>
        </w:rPr>
      </w:pPr>
    </w:p>
    <w:p w:rsidR="00CE7887" w:rsidRDefault="00CE7887" w:rsidP="00CE7887">
      <w:pPr>
        <w:pStyle w:val="CuerpoSE"/>
        <w:rPr>
          <w:sz w:val="20"/>
        </w:rPr>
      </w:pPr>
    </w:p>
    <w:p w:rsidR="00CE7887" w:rsidRDefault="00CE7887" w:rsidP="00CE7887">
      <w:pPr>
        <w:pStyle w:val="CuerpoSE"/>
        <w:rPr>
          <w:sz w:val="20"/>
        </w:rPr>
      </w:pPr>
    </w:p>
    <w:p w:rsidR="00CE7887" w:rsidRDefault="00CE7887" w:rsidP="00CE7887">
      <w:pPr>
        <w:pStyle w:val="CuerpoSE"/>
        <w:rPr>
          <w:sz w:val="20"/>
        </w:rPr>
      </w:pPr>
    </w:p>
    <w:p w:rsidR="00CE7887" w:rsidRDefault="00CE7887" w:rsidP="00CE7887">
      <w:pPr>
        <w:pStyle w:val="CuerpoSE"/>
        <w:ind w:left="0" w:firstLine="0"/>
        <w:rPr>
          <w:sz w:val="20"/>
        </w:rPr>
      </w:pPr>
    </w:p>
    <w:p w:rsidR="00CE7887" w:rsidRDefault="00CE7887" w:rsidP="00CE7887">
      <w:pPr>
        <w:pStyle w:val="CuerpoSE"/>
        <w:rPr>
          <w:sz w:val="20"/>
        </w:rPr>
      </w:pPr>
    </w:p>
    <w:p w:rsidR="00CE7887" w:rsidRDefault="00CE7887" w:rsidP="00CE7887">
      <w:pPr>
        <w:pStyle w:val="CuerpoSE"/>
        <w:jc w:val="center"/>
        <w:rPr>
          <w:sz w:val="20"/>
        </w:rPr>
      </w:pPr>
      <w:r>
        <w:rPr>
          <w:sz w:val="20"/>
        </w:rPr>
        <w:t>Tabla 4. Valores de transmitancia térmica U [W/(m²K)] y resistencia térmica (R100)</w:t>
      </w:r>
    </w:p>
    <w:p w:rsidR="00CE7887" w:rsidRDefault="00CE7887" w:rsidP="00CE7887">
      <w:pPr>
        <w:pStyle w:val="CuerpoSE"/>
        <w:jc w:val="center"/>
        <w:rPr>
          <w:sz w:val="20"/>
        </w:rPr>
      </w:pPr>
      <w:r>
        <w:rPr>
          <w:noProof/>
          <w:sz w:val="20"/>
        </w:rPr>
        <w:drawing>
          <wp:inline distT="0" distB="0" distL="0" distR="0">
            <wp:extent cx="5608320" cy="2590800"/>
            <wp:effectExtent l="0" t="0" r="0" b="0"/>
            <wp:docPr id="3" name="Imagen 3" descr="tran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2590800"/>
                    </a:xfrm>
                    <a:prstGeom prst="rect">
                      <a:avLst/>
                    </a:prstGeom>
                    <a:noFill/>
                    <a:ln>
                      <a:noFill/>
                    </a:ln>
                  </pic:spPr>
                </pic:pic>
              </a:graphicData>
            </a:graphic>
          </wp:inline>
        </w:drawing>
      </w:r>
    </w:p>
    <w:p w:rsidR="00CE7887" w:rsidRDefault="00CE7887" w:rsidP="00CE7887">
      <w:pPr>
        <w:pStyle w:val="Checkboxes"/>
        <w:ind w:hanging="561"/>
        <w:rPr>
          <w:b/>
          <w:sz w:val="20"/>
          <w:u w:val="single"/>
        </w:rPr>
      </w:pPr>
    </w:p>
    <w:p w:rsidR="00CE7887" w:rsidRPr="00241467" w:rsidRDefault="00CE7887" w:rsidP="00CE7887">
      <w:pPr>
        <w:pStyle w:val="Checkboxes"/>
        <w:ind w:hanging="561"/>
        <w:rPr>
          <w:b/>
          <w:sz w:val="20"/>
          <w:u w:val="single"/>
        </w:rPr>
      </w:pPr>
      <w:r>
        <w:rPr>
          <w:b/>
          <w:sz w:val="20"/>
          <w:u w:val="single"/>
        </w:rPr>
        <w:t>2.2.2</w:t>
      </w:r>
      <w:r w:rsidRPr="00241467">
        <w:rPr>
          <w:b/>
          <w:sz w:val="20"/>
          <w:u w:val="single"/>
        </w:rPr>
        <w:t xml:space="preserve">.a. </w:t>
      </w:r>
      <w:r>
        <w:rPr>
          <w:b/>
          <w:sz w:val="20"/>
          <w:u w:val="single"/>
        </w:rPr>
        <w:t>Indicador de masa térmica</w:t>
      </w:r>
      <w:r w:rsidRPr="00661CEB">
        <w:rPr>
          <w:b/>
          <w:sz w:val="20"/>
        </w:rPr>
        <w:t xml:space="preserve"> (macrozonas norte, centro y sur)</w:t>
      </w:r>
    </w:p>
    <w:p w:rsidR="00CE7887" w:rsidRDefault="00CE7887" w:rsidP="00CE7887">
      <w:pPr>
        <w:ind w:left="567"/>
        <w:jc w:val="both"/>
        <w:rPr>
          <w:rFonts w:cs="Arial"/>
          <w:color w:val="000000"/>
          <w:sz w:val="20"/>
          <w:szCs w:val="20"/>
          <w:lang w:eastAsia="es-CL"/>
        </w:rPr>
      </w:pPr>
      <w:r>
        <w:rPr>
          <w:rFonts w:cs="Arial"/>
          <w:color w:val="000000"/>
          <w:sz w:val="20"/>
          <w:szCs w:val="20"/>
          <w:lang w:eastAsia="es-CL"/>
        </w:rPr>
        <w:t>Cumplir con el estándar mínimo de masa térmica indicado en la tabla 5, con el fin de velar por un óptimo desempeño energético de la vivienda.</w:t>
      </w:r>
    </w:p>
    <w:p w:rsidR="00CE7887" w:rsidRDefault="00CE7887" w:rsidP="00CE7887">
      <w:pPr>
        <w:pStyle w:val="CuerpoSE"/>
        <w:jc w:val="center"/>
        <w:rPr>
          <w:sz w:val="20"/>
        </w:rPr>
      </w:pPr>
      <w:r>
        <w:rPr>
          <w:sz w:val="20"/>
        </w:rPr>
        <w:t>Tabla 5. Masa térmica mínima necesaria por zona térmica</w:t>
      </w:r>
    </w:p>
    <w:p w:rsidR="00CE7887" w:rsidRPr="001104B2" w:rsidRDefault="00CE7887" w:rsidP="00CE7887">
      <w:pPr>
        <w:ind w:left="567"/>
        <w:jc w:val="center"/>
        <w:rPr>
          <w:lang w:eastAsia="es-CL"/>
        </w:rPr>
      </w:pPr>
      <w:r>
        <w:rPr>
          <w:noProof/>
          <w:lang w:val="es-CL" w:eastAsia="es-CL"/>
        </w:rPr>
        <w:drawing>
          <wp:inline distT="0" distB="0" distL="0" distR="0">
            <wp:extent cx="5608320" cy="1121410"/>
            <wp:effectExtent l="0" t="0" r="0" b="2540"/>
            <wp:docPr id="2" name="Imagen 2" descr="m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320" cy="1121410"/>
                    </a:xfrm>
                    <a:prstGeom prst="rect">
                      <a:avLst/>
                    </a:prstGeom>
                    <a:noFill/>
                    <a:ln>
                      <a:noFill/>
                    </a:ln>
                  </pic:spPr>
                </pic:pic>
              </a:graphicData>
            </a:graphic>
          </wp:inline>
        </w:drawing>
      </w:r>
    </w:p>
    <w:p w:rsidR="00CE7887" w:rsidRDefault="00CE7887" w:rsidP="00CE7887">
      <w:pPr>
        <w:pStyle w:val="Ttulo2"/>
      </w:pPr>
      <w:bookmarkStart w:id="11" w:name="_Toc32408320"/>
      <w:r>
        <w:t>2.2</w:t>
      </w:r>
      <w:r w:rsidRPr="00241467">
        <w:t>.</w:t>
      </w:r>
      <w:r>
        <w:t>3</w:t>
      </w:r>
      <w:r w:rsidRPr="00241467">
        <w:t xml:space="preserve">. </w:t>
      </w:r>
      <w:r>
        <w:t>ENVOLVENTE TRANSPARENTE EFICIENTE</w:t>
      </w:r>
      <w:bookmarkEnd w:id="11"/>
    </w:p>
    <w:p w:rsidR="00CE7887" w:rsidRDefault="00CE7887" w:rsidP="00CE7887">
      <w:pPr>
        <w:pStyle w:val="Ttulo2"/>
      </w:pPr>
    </w:p>
    <w:p w:rsidR="00CE7887" w:rsidRPr="00661CEB" w:rsidRDefault="00CE7887" w:rsidP="00CE7887">
      <w:pPr>
        <w:pStyle w:val="Checkboxes"/>
        <w:ind w:hanging="561"/>
        <w:rPr>
          <w:b/>
          <w:sz w:val="20"/>
          <w:u w:val="single"/>
        </w:rPr>
      </w:pPr>
      <w:r>
        <w:rPr>
          <w:b/>
          <w:sz w:val="20"/>
          <w:u w:val="single"/>
        </w:rPr>
        <w:t>2.2.3</w:t>
      </w:r>
      <w:r w:rsidRPr="00241467">
        <w:rPr>
          <w:b/>
          <w:sz w:val="20"/>
          <w:u w:val="single"/>
        </w:rPr>
        <w:t xml:space="preserve">.a. </w:t>
      </w:r>
      <w:r>
        <w:rPr>
          <w:b/>
          <w:sz w:val="20"/>
          <w:u w:val="single"/>
        </w:rPr>
        <w:t>Transmitancia térmica (U)</w:t>
      </w:r>
      <w:r>
        <w:rPr>
          <w:b/>
          <w:sz w:val="20"/>
        </w:rPr>
        <w:t xml:space="preserve"> </w:t>
      </w:r>
      <w:r w:rsidRPr="00661CEB">
        <w:rPr>
          <w:b/>
          <w:sz w:val="20"/>
        </w:rPr>
        <w:t>(macrozonas norte, centro y sur)</w:t>
      </w:r>
    </w:p>
    <w:p w:rsidR="00CE7887" w:rsidRDefault="00CE7887" w:rsidP="00CE7887">
      <w:pPr>
        <w:ind w:left="567"/>
        <w:jc w:val="both"/>
        <w:rPr>
          <w:rFonts w:cs="Arial"/>
          <w:color w:val="000000"/>
          <w:sz w:val="20"/>
          <w:szCs w:val="20"/>
          <w:lang w:eastAsia="es-CL"/>
        </w:rPr>
      </w:pPr>
      <w:r>
        <w:rPr>
          <w:rFonts w:cs="Arial"/>
          <w:color w:val="000000"/>
          <w:sz w:val="20"/>
          <w:szCs w:val="20"/>
          <w:lang w:eastAsia="es-CL"/>
        </w:rPr>
        <w:t>Cumplir como mínimo con los valores indicados en la tabla 6 sobre transmitancia térmica para envolvente transparente.</w:t>
      </w:r>
    </w:p>
    <w:p w:rsidR="00CE7887" w:rsidRDefault="00CE7887" w:rsidP="00CE7887">
      <w:pPr>
        <w:pStyle w:val="CuerpoSE"/>
        <w:jc w:val="center"/>
        <w:rPr>
          <w:sz w:val="20"/>
        </w:rPr>
      </w:pPr>
      <w:r>
        <w:rPr>
          <w:sz w:val="20"/>
        </w:rPr>
        <w:t>Tabla 6. Valores de transmitancia térmica para envolvente transparente, según zonas térmicas</w:t>
      </w:r>
    </w:p>
    <w:p w:rsidR="00CE7887" w:rsidRDefault="00CE7887" w:rsidP="00CE7887">
      <w:pPr>
        <w:ind w:left="567"/>
        <w:jc w:val="center"/>
        <w:rPr>
          <w:rFonts w:cs="Arial"/>
          <w:color w:val="000000"/>
          <w:sz w:val="20"/>
          <w:szCs w:val="20"/>
          <w:lang w:eastAsia="es-CL"/>
        </w:rPr>
      </w:pPr>
      <w:r>
        <w:rPr>
          <w:rFonts w:cs="Arial"/>
          <w:noProof/>
          <w:color w:val="000000"/>
          <w:sz w:val="20"/>
          <w:szCs w:val="20"/>
          <w:lang w:val="es-CL" w:eastAsia="es-CL"/>
        </w:rPr>
        <w:drawing>
          <wp:inline distT="0" distB="0" distL="0" distR="0">
            <wp:extent cx="5608320" cy="932815"/>
            <wp:effectExtent l="0" t="0" r="0" b="635"/>
            <wp:docPr id="1" name="Imagen 1"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932815"/>
                    </a:xfrm>
                    <a:prstGeom prst="rect">
                      <a:avLst/>
                    </a:prstGeom>
                    <a:noFill/>
                    <a:ln>
                      <a:noFill/>
                    </a:ln>
                  </pic:spPr>
                </pic:pic>
              </a:graphicData>
            </a:graphic>
          </wp:inline>
        </w:drawing>
      </w:r>
    </w:p>
    <w:p w:rsidR="00CE7887" w:rsidRDefault="00CE7887" w:rsidP="00CE7887">
      <w:pPr>
        <w:pStyle w:val="Ttulo2"/>
      </w:pPr>
    </w:p>
    <w:p w:rsidR="00CE7887" w:rsidRPr="00241467" w:rsidRDefault="00CE7887" w:rsidP="00CE7887">
      <w:pPr>
        <w:pStyle w:val="Ttulo2"/>
      </w:pPr>
      <w:r>
        <w:br w:type="page"/>
      </w:r>
      <w:bookmarkStart w:id="12" w:name="_Toc32408321"/>
      <w:r w:rsidRPr="00241467">
        <w:t>2.3.1. SISTEMAS DE CALEFACCIÓN ENERGÉTICAMENTE EFICIENTES</w:t>
      </w:r>
      <w:bookmarkEnd w:id="12"/>
    </w:p>
    <w:p w:rsidR="00CE7887" w:rsidRDefault="00CE7887" w:rsidP="00CE7887">
      <w:pPr>
        <w:pStyle w:val="Checkboxes"/>
      </w:pPr>
    </w:p>
    <w:p w:rsidR="00CE7887" w:rsidRPr="00DA5FCE" w:rsidRDefault="00CE7887" w:rsidP="00CE7887">
      <w:pPr>
        <w:pStyle w:val="Checkboxes"/>
        <w:ind w:hanging="561"/>
        <w:rPr>
          <w:b/>
          <w:sz w:val="20"/>
          <w:u w:val="single"/>
        </w:rPr>
      </w:pPr>
      <w:r w:rsidRPr="00DA5FCE">
        <w:rPr>
          <w:b/>
          <w:sz w:val="20"/>
          <w:u w:val="single"/>
        </w:rPr>
        <w:t>2.3</w:t>
      </w:r>
      <w:r>
        <w:rPr>
          <w:b/>
          <w:sz w:val="20"/>
          <w:u w:val="single"/>
        </w:rPr>
        <w:t>.1.b</w:t>
      </w:r>
      <w:r w:rsidRPr="00DA5FCE">
        <w:rPr>
          <w:b/>
          <w:sz w:val="20"/>
          <w:u w:val="single"/>
        </w:rPr>
        <w:t>. Sistemas de calefacción (</w:t>
      </w:r>
      <w:r>
        <w:rPr>
          <w:b/>
          <w:sz w:val="20"/>
          <w:u w:val="single"/>
        </w:rPr>
        <w:t>macro</w:t>
      </w:r>
      <w:r w:rsidRPr="00DA5FCE">
        <w:rPr>
          <w:b/>
          <w:sz w:val="20"/>
          <w:u w:val="single"/>
        </w:rPr>
        <w:t>zona sur)</w:t>
      </w:r>
    </w:p>
    <w:p w:rsidR="00CE7887" w:rsidRPr="00DB6ED4" w:rsidRDefault="00CE7887" w:rsidP="00CE7887">
      <w:pPr>
        <w:pStyle w:val="Checkboxes"/>
        <w:tabs>
          <w:tab w:val="clear" w:pos="1134"/>
        </w:tabs>
        <w:ind w:left="567" w:hanging="567"/>
        <w:rPr>
          <w:sz w:val="20"/>
          <w:szCs w:val="20"/>
        </w:rPr>
      </w:pPr>
      <w:r>
        <w:tab/>
      </w:r>
      <w:r w:rsidRPr="00DB6ED4">
        <w:rPr>
          <w:sz w:val="20"/>
          <w:szCs w:val="20"/>
        </w:rPr>
        <w:t>Especificar sistemas de calefacción de baja o nula emi</w:t>
      </w:r>
      <w:r>
        <w:rPr>
          <w:sz w:val="20"/>
          <w:szCs w:val="20"/>
        </w:rPr>
        <w:t xml:space="preserve">sión de contaminantes aéreos al </w:t>
      </w:r>
      <w:r w:rsidRPr="00DB6ED4">
        <w:rPr>
          <w:sz w:val="20"/>
          <w:szCs w:val="20"/>
        </w:rPr>
        <w:t>interior de la vivienda. Dentro de estos se cuentan:</w:t>
      </w:r>
    </w:p>
    <w:p w:rsidR="00CE7887" w:rsidRPr="00DB6ED4" w:rsidRDefault="00CE7887" w:rsidP="00CE7887">
      <w:pPr>
        <w:pStyle w:val="Vieta"/>
        <w:numPr>
          <w:ilvl w:val="0"/>
          <w:numId w:val="9"/>
        </w:numPr>
        <w:tabs>
          <w:tab w:val="center" w:pos="567"/>
        </w:tabs>
        <w:rPr>
          <w:sz w:val="20"/>
          <w:szCs w:val="20"/>
        </w:rPr>
      </w:pPr>
      <w:r>
        <w:rPr>
          <w:sz w:val="20"/>
          <w:szCs w:val="20"/>
        </w:rPr>
        <w:t xml:space="preserve">  </w:t>
      </w:r>
      <w:r w:rsidRPr="00DB6ED4">
        <w:rPr>
          <w:sz w:val="20"/>
          <w:szCs w:val="20"/>
        </w:rPr>
        <w:t>Sistemas de calefacción central con bomba de calor.</w:t>
      </w:r>
    </w:p>
    <w:p w:rsidR="00CE7887" w:rsidRPr="00DB6ED4" w:rsidRDefault="00CE7887" w:rsidP="00CE7887">
      <w:pPr>
        <w:pStyle w:val="Vieta"/>
        <w:numPr>
          <w:ilvl w:val="0"/>
          <w:numId w:val="9"/>
        </w:numPr>
        <w:tabs>
          <w:tab w:val="center" w:pos="567"/>
        </w:tabs>
        <w:rPr>
          <w:sz w:val="20"/>
          <w:szCs w:val="20"/>
        </w:rPr>
      </w:pPr>
      <w:r>
        <w:rPr>
          <w:sz w:val="20"/>
          <w:szCs w:val="20"/>
        </w:rPr>
        <w:t xml:space="preserve">  </w:t>
      </w:r>
      <w:r w:rsidRPr="00DB6ED4">
        <w:rPr>
          <w:sz w:val="20"/>
          <w:szCs w:val="20"/>
        </w:rPr>
        <w:t>Calefactores eléctricos centralizados o individuales.</w:t>
      </w:r>
    </w:p>
    <w:p w:rsidR="00CE7887" w:rsidRPr="00854E46" w:rsidRDefault="00CE7887" w:rsidP="00CE7887">
      <w:pPr>
        <w:pStyle w:val="Vieta"/>
        <w:numPr>
          <w:ilvl w:val="0"/>
          <w:numId w:val="9"/>
        </w:numPr>
        <w:tabs>
          <w:tab w:val="center" w:pos="567"/>
        </w:tabs>
        <w:rPr>
          <w:sz w:val="20"/>
          <w:szCs w:val="20"/>
        </w:rPr>
      </w:pPr>
      <w:r>
        <w:rPr>
          <w:sz w:val="20"/>
          <w:szCs w:val="20"/>
        </w:rPr>
        <w:t xml:space="preserve">  </w:t>
      </w:r>
      <w:r w:rsidRPr="00854E46">
        <w:rPr>
          <w:sz w:val="20"/>
          <w:szCs w:val="20"/>
        </w:rPr>
        <w:t>Se permitirán sistemas de calefacción a biomasa, siempre y cuando cuenten con tiro forzado y el certificado de emisiones vigente emitido por la Superintendencia de Electricidad y Combustibles (SEC), demostrando una emisión de material particulado menor que 1,6 g/h.</w:t>
      </w:r>
    </w:p>
    <w:p w:rsidR="00CE7887" w:rsidRPr="00854E46" w:rsidRDefault="00CE7887" w:rsidP="00CE7887">
      <w:pPr>
        <w:pStyle w:val="Vieta"/>
        <w:numPr>
          <w:ilvl w:val="0"/>
          <w:numId w:val="9"/>
        </w:numPr>
        <w:tabs>
          <w:tab w:val="center" w:pos="567"/>
        </w:tabs>
        <w:rPr>
          <w:sz w:val="20"/>
          <w:szCs w:val="20"/>
        </w:rPr>
      </w:pPr>
      <w:r>
        <w:rPr>
          <w:sz w:val="20"/>
          <w:szCs w:val="20"/>
        </w:rPr>
        <w:t xml:space="preserve">   </w:t>
      </w:r>
      <w:r w:rsidRPr="00854E46">
        <w:rPr>
          <w:sz w:val="20"/>
          <w:szCs w:val="20"/>
        </w:rPr>
        <w:t>Se permitirá especificar calefactores a biomasa eficientes en zonas rurales o viviendas sociales en zonas autorizadas bajo las condiciones técnicas que se indican en la metodología de los ECSV.</w:t>
      </w:r>
    </w:p>
    <w:p w:rsidR="00CE7887" w:rsidRPr="00241467" w:rsidRDefault="00CE7887" w:rsidP="00CE7887">
      <w:pPr>
        <w:pStyle w:val="CuerpoSE"/>
        <w:rPr>
          <w:b/>
          <w:color w:val="auto"/>
          <w:sz w:val="20"/>
          <w:u w:val="single"/>
        </w:rPr>
      </w:pPr>
    </w:p>
    <w:p w:rsidR="00CE7887" w:rsidRPr="00241467" w:rsidRDefault="00CE7887" w:rsidP="00CE7887">
      <w:pPr>
        <w:pStyle w:val="Ttulo2"/>
      </w:pPr>
      <w:bookmarkStart w:id="13" w:name="_Toc32408322"/>
      <w:r>
        <w:t>2.3.2</w:t>
      </w:r>
      <w:r w:rsidRPr="00241467">
        <w:t>. SISTEMAS DE ENERGÍAS RENOVABLES (No es obligatorio)</w:t>
      </w:r>
      <w:bookmarkEnd w:id="13"/>
    </w:p>
    <w:p w:rsidR="00CE7887" w:rsidRDefault="00CE7887" w:rsidP="00CE7887">
      <w:pPr>
        <w:pStyle w:val="Checkboxes"/>
        <w:ind w:hanging="561"/>
        <w:rPr>
          <w:b/>
          <w:sz w:val="20"/>
          <w:u w:val="single"/>
        </w:rPr>
      </w:pPr>
    </w:p>
    <w:p w:rsidR="00CE7887" w:rsidRPr="00241467" w:rsidRDefault="00CE7887" w:rsidP="00CE7887">
      <w:pPr>
        <w:pStyle w:val="Checkboxes"/>
        <w:ind w:hanging="561"/>
        <w:rPr>
          <w:b/>
          <w:sz w:val="20"/>
          <w:u w:val="single"/>
        </w:rPr>
      </w:pPr>
      <w:r>
        <w:rPr>
          <w:b/>
          <w:sz w:val="20"/>
          <w:u w:val="single"/>
        </w:rPr>
        <w:t>2.3.2</w:t>
      </w:r>
      <w:r w:rsidRPr="00241467">
        <w:rPr>
          <w:b/>
          <w:sz w:val="20"/>
          <w:u w:val="single"/>
        </w:rPr>
        <w:t>.a. Aporte en energías renovables</w:t>
      </w:r>
    </w:p>
    <w:p w:rsidR="00CE7887" w:rsidRPr="00DB6ED4" w:rsidRDefault="00CE7887" w:rsidP="00CE7887">
      <w:pPr>
        <w:pStyle w:val="CuerpoSE"/>
        <w:rPr>
          <w:sz w:val="20"/>
          <w:szCs w:val="20"/>
        </w:rPr>
      </w:pPr>
      <w:r w:rsidRPr="00241467">
        <w:rPr>
          <w:sz w:val="20"/>
        </w:rPr>
        <w:tab/>
      </w:r>
      <w:r w:rsidRPr="00241467">
        <w:tab/>
      </w:r>
      <w:r w:rsidRPr="00DB6ED4">
        <w:rPr>
          <w:sz w:val="20"/>
          <w:szCs w:val="20"/>
        </w:rPr>
        <w:t>El proyecto de vivienda deberá contar con tecnologías de energías renovables que suministren al menos los porcentajes indicados a continuación, del consumo energético total de la vivienda:</w:t>
      </w:r>
    </w:p>
    <w:p w:rsidR="00CE7887" w:rsidRPr="00DB6ED4" w:rsidRDefault="00CE7887" w:rsidP="00CE7887">
      <w:pPr>
        <w:pStyle w:val="CuerpoSE"/>
        <w:numPr>
          <w:ilvl w:val="0"/>
          <w:numId w:val="1"/>
        </w:numPr>
        <w:rPr>
          <w:sz w:val="20"/>
          <w:szCs w:val="20"/>
        </w:rPr>
      </w:pPr>
      <w:r w:rsidRPr="00DB6ED4">
        <w:rPr>
          <w:sz w:val="20"/>
          <w:szCs w:val="20"/>
        </w:rPr>
        <w:t>En zona urbana: el 10% del consumo energético total de la vivienda.</w:t>
      </w:r>
    </w:p>
    <w:p w:rsidR="00CE7887" w:rsidRPr="00DB6ED4" w:rsidRDefault="00CE7887" w:rsidP="00CE7887">
      <w:pPr>
        <w:pStyle w:val="CuerpoSE"/>
        <w:numPr>
          <w:ilvl w:val="0"/>
          <w:numId w:val="1"/>
        </w:numPr>
        <w:rPr>
          <w:sz w:val="20"/>
          <w:szCs w:val="20"/>
        </w:rPr>
      </w:pPr>
      <w:r w:rsidRPr="00DB6ED4">
        <w:rPr>
          <w:sz w:val="20"/>
          <w:szCs w:val="20"/>
        </w:rPr>
        <w:t xml:space="preserve">En zona rural: el 20% del consumo energético total de la vivienda. </w:t>
      </w:r>
    </w:p>
    <w:p w:rsidR="00CE7887" w:rsidRPr="00DB6ED4" w:rsidRDefault="00CE7887" w:rsidP="00CE7887">
      <w:pPr>
        <w:pStyle w:val="CuerpoSE"/>
        <w:ind w:left="1206" w:firstLine="0"/>
        <w:rPr>
          <w:sz w:val="20"/>
          <w:szCs w:val="20"/>
        </w:rPr>
      </w:pPr>
    </w:p>
    <w:p w:rsidR="00CE7887" w:rsidRPr="00DB6ED4" w:rsidRDefault="00CE7887" w:rsidP="00CE7887">
      <w:pPr>
        <w:pStyle w:val="CuerpoSE"/>
        <w:ind w:left="708" w:firstLine="0"/>
        <w:rPr>
          <w:sz w:val="20"/>
          <w:szCs w:val="20"/>
        </w:rPr>
      </w:pPr>
      <w:r w:rsidRPr="00DB6ED4">
        <w:rPr>
          <w:sz w:val="20"/>
          <w:szCs w:val="20"/>
        </w:rPr>
        <w:t>Cada tipo de sistema, se deberá cumplir con lo siguiente:</w:t>
      </w:r>
    </w:p>
    <w:p w:rsidR="00CE7887" w:rsidRPr="00DB6ED4" w:rsidRDefault="00CE7887" w:rsidP="00CE7887">
      <w:pPr>
        <w:pStyle w:val="CuerpoSE"/>
        <w:rPr>
          <w:sz w:val="20"/>
          <w:szCs w:val="20"/>
        </w:rPr>
      </w:pPr>
    </w:p>
    <w:p w:rsidR="00CE7887" w:rsidRPr="00DB6ED4" w:rsidRDefault="00CE7887" w:rsidP="00CE7887">
      <w:pPr>
        <w:pStyle w:val="CuerpoSE"/>
        <w:ind w:left="1128"/>
        <w:rPr>
          <w:b/>
          <w:sz w:val="20"/>
          <w:szCs w:val="20"/>
        </w:rPr>
      </w:pPr>
      <w:r w:rsidRPr="00DB6ED4">
        <w:rPr>
          <w:b/>
          <w:sz w:val="20"/>
          <w:szCs w:val="20"/>
        </w:rPr>
        <w:tab/>
      </w:r>
      <w:r w:rsidRPr="00DB6ED4">
        <w:rPr>
          <w:b/>
          <w:sz w:val="20"/>
          <w:szCs w:val="20"/>
        </w:rPr>
        <w:tab/>
        <w:t>Sistemas solares térmicos y fotovoltaicos</w:t>
      </w:r>
    </w:p>
    <w:p w:rsidR="00CE7887" w:rsidRPr="00DB6ED4" w:rsidRDefault="00CE7887" w:rsidP="00CE7887">
      <w:pPr>
        <w:pStyle w:val="Vieta"/>
        <w:numPr>
          <w:ilvl w:val="0"/>
          <w:numId w:val="10"/>
        </w:numPr>
        <w:tabs>
          <w:tab w:val="center" w:pos="567"/>
        </w:tabs>
        <w:rPr>
          <w:sz w:val="20"/>
          <w:szCs w:val="20"/>
        </w:rPr>
      </w:pPr>
      <w:r>
        <w:rPr>
          <w:sz w:val="20"/>
          <w:szCs w:val="20"/>
        </w:rPr>
        <w:t xml:space="preserve">  </w:t>
      </w:r>
      <w:r w:rsidRPr="00DB6ED4">
        <w:rPr>
          <w:sz w:val="20"/>
          <w:szCs w:val="20"/>
        </w:rPr>
        <w:t>Cumplir con el itemizado para sistemas solares térmicos Minvu y la norma técnica de la ley N°20.365.</w:t>
      </w:r>
    </w:p>
    <w:p w:rsidR="00CE7887" w:rsidRPr="00DB6ED4" w:rsidRDefault="00CE7887" w:rsidP="00CE7887">
      <w:pPr>
        <w:pStyle w:val="Vieta"/>
        <w:numPr>
          <w:ilvl w:val="0"/>
          <w:numId w:val="0"/>
        </w:numPr>
        <w:ind w:left="1701"/>
        <w:rPr>
          <w:sz w:val="20"/>
          <w:szCs w:val="20"/>
        </w:rPr>
      </w:pPr>
    </w:p>
    <w:p w:rsidR="00CE7887" w:rsidRPr="00DB6ED4" w:rsidRDefault="00CE7887" w:rsidP="00CE7887">
      <w:pPr>
        <w:pStyle w:val="CuerpoSE"/>
        <w:ind w:left="2262"/>
        <w:rPr>
          <w:b/>
          <w:sz w:val="20"/>
          <w:szCs w:val="20"/>
        </w:rPr>
      </w:pPr>
      <w:r w:rsidRPr="00DB6ED4">
        <w:rPr>
          <w:b/>
          <w:sz w:val="20"/>
          <w:szCs w:val="20"/>
        </w:rPr>
        <w:t>Sistemas solares fotovoltaicos</w:t>
      </w:r>
    </w:p>
    <w:p w:rsidR="00CE7887" w:rsidRPr="00DB6ED4" w:rsidRDefault="00CE7887" w:rsidP="00CE7887">
      <w:pPr>
        <w:pStyle w:val="Vieta"/>
        <w:numPr>
          <w:ilvl w:val="0"/>
          <w:numId w:val="11"/>
        </w:numPr>
        <w:tabs>
          <w:tab w:val="center" w:pos="567"/>
        </w:tabs>
        <w:rPr>
          <w:sz w:val="20"/>
          <w:szCs w:val="20"/>
        </w:rPr>
      </w:pPr>
      <w:r>
        <w:rPr>
          <w:sz w:val="20"/>
          <w:szCs w:val="20"/>
        </w:rPr>
        <w:t xml:space="preserve">   </w:t>
      </w:r>
      <w:r w:rsidRPr="00DB6ED4">
        <w:rPr>
          <w:sz w:val="20"/>
          <w:szCs w:val="20"/>
        </w:rPr>
        <w:t xml:space="preserve">Los sistemas que inyecten a la red deberán estar diseñados de acuerdo a los requerimientos técnicos establecidos por la “Norma Técnica de Conexión y Operación de Equipamiento de Generación en Baja Tensión” de la ley 20.571. </w:t>
      </w:r>
    </w:p>
    <w:p w:rsidR="00CE7887" w:rsidRPr="00DB6ED4" w:rsidRDefault="00CE7887" w:rsidP="00CE7887">
      <w:pPr>
        <w:pStyle w:val="Vieta"/>
        <w:numPr>
          <w:ilvl w:val="0"/>
          <w:numId w:val="11"/>
        </w:numPr>
        <w:tabs>
          <w:tab w:val="center" w:pos="567"/>
        </w:tabs>
        <w:rPr>
          <w:sz w:val="20"/>
          <w:szCs w:val="20"/>
        </w:rPr>
      </w:pPr>
      <w:r>
        <w:rPr>
          <w:sz w:val="20"/>
          <w:szCs w:val="20"/>
        </w:rPr>
        <w:t xml:space="preserve">  </w:t>
      </w:r>
      <w:r w:rsidRPr="00DB6ED4">
        <w:rPr>
          <w:sz w:val="20"/>
          <w:szCs w:val="20"/>
        </w:rPr>
        <w:t>Cumplir con el itemizado para sistemas solares fotovoltaico Minvu La instalación y puesta en marcha del sistema debe realizarse por profesional competente con inscripción en la SEC.</w:t>
      </w:r>
    </w:p>
    <w:p w:rsidR="00CE7887" w:rsidRPr="00DB6ED4" w:rsidRDefault="00CE7887" w:rsidP="00CE7887">
      <w:pPr>
        <w:pStyle w:val="CuerpoSE"/>
        <w:ind w:hanging="558"/>
        <w:rPr>
          <w:strike/>
          <w:sz w:val="20"/>
          <w:szCs w:val="20"/>
        </w:rPr>
      </w:pPr>
    </w:p>
    <w:p w:rsidR="00CE7887" w:rsidRPr="00DB6ED4" w:rsidRDefault="00CE7887" w:rsidP="00CE7887">
      <w:pPr>
        <w:pStyle w:val="CuerpoSE"/>
        <w:rPr>
          <w:b/>
          <w:sz w:val="20"/>
          <w:szCs w:val="20"/>
        </w:rPr>
      </w:pPr>
      <w:r w:rsidRPr="00DB6ED4">
        <w:rPr>
          <w:b/>
          <w:sz w:val="20"/>
          <w:szCs w:val="20"/>
        </w:rPr>
        <w:tab/>
      </w:r>
      <w:r w:rsidRPr="00DB6ED4">
        <w:rPr>
          <w:b/>
          <w:sz w:val="20"/>
          <w:szCs w:val="20"/>
        </w:rPr>
        <w:tab/>
        <w:t>Sistemas eólicos:</w:t>
      </w:r>
    </w:p>
    <w:p w:rsidR="00CE7887" w:rsidRPr="00DB6ED4" w:rsidRDefault="00CE7887" w:rsidP="00CE7887">
      <w:pPr>
        <w:pStyle w:val="Vieta"/>
        <w:numPr>
          <w:ilvl w:val="0"/>
          <w:numId w:val="12"/>
        </w:numPr>
        <w:tabs>
          <w:tab w:val="center" w:pos="567"/>
        </w:tabs>
        <w:rPr>
          <w:sz w:val="20"/>
          <w:szCs w:val="20"/>
        </w:rPr>
      </w:pPr>
      <w:r>
        <w:rPr>
          <w:sz w:val="20"/>
          <w:szCs w:val="20"/>
        </w:rPr>
        <w:t xml:space="preserve">   </w:t>
      </w:r>
      <w:r w:rsidRPr="00DB6ED4">
        <w:rPr>
          <w:sz w:val="20"/>
          <w:szCs w:val="20"/>
        </w:rPr>
        <w:t>Los sistemas eólicos para uso residencial se utilizarán en sectores rurales con baja densidad poblacional. Solo se utilizará en sectores urbanos cuando existan mediciones que demuestren que la velocidad del viento es la adecuada para cumplir con un factor de planta ≥ 0,25.</w:t>
      </w:r>
    </w:p>
    <w:p w:rsidR="00CE7887" w:rsidRPr="00241467" w:rsidRDefault="00CE7887" w:rsidP="00CE7887">
      <w:pPr>
        <w:pStyle w:val="Vieta"/>
        <w:numPr>
          <w:ilvl w:val="0"/>
          <w:numId w:val="0"/>
        </w:numPr>
        <w:ind w:left="1701"/>
        <w:rPr>
          <w:b/>
          <w:u w:val="single"/>
        </w:rPr>
      </w:pPr>
    </w:p>
    <w:p w:rsidR="00CE7887" w:rsidRPr="00241467" w:rsidRDefault="00CE7887" w:rsidP="00CE7887">
      <w:pPr>
        <w:rPr>
          <w:rFonts w:cs="Arial"/>
          <w:b/>
          <w:color w:val="000000"/>
          <w:sz w:val="18"/>
          <w:szCs w:val="18"/>
          <w:u w:val="single"/>
          <w:lang w:eastAsia="es-CL"/>
        </w:rPr>
      </w:pPr>
      <w:r w:rsidRPr="00241467">
        <w:rPr>
          <w:b/>
          <w:sz w:val="18"/>
          <w:u w:val="single"/>
        </w:rPr>
        <w:br w:type="page"/>
      </w:r>
    </w:p>
    <w:p w:rsidR="00CE7887" w:rsidRPr="00241467" w:rsidRDefault="00CE7887" w:rsidP="00CE7887">
      <w:pPr>
        <w:pStyle w:val="Ttulo1"/>
        <w:rPr>
          <w:sz w:val="36"/>
        </w:rPr>
      </w:pPr>
      <w:bookmarkStart w:id="14" w:name="_Toc32408323"/>
      <w:r w:rsidRPr="00241467">
        <w:rPr>
          <w:sz w:val="36"/>
        </w:rPr>
        <w:t>CATEGORÍA 3. AGUA</w:t>
      </w:r>
      <w:bookmarkEnd w:id="14"/>
    </w:p>
    <w:p w:rsidR="00CE7887" w:rsidRPr="00241467" w:rsidRDefault="00CE7887" w:rsidP="00CE7887">
      <w:pPr>
        <w:pStyle w:val="CuerpoSE"/>
        <w:ind w:left="0" w:firstLine="0"/>
        <w:rPr>
          <w:b/>
          <w:sz w:val="20"/>
          <w:u w:val="single"/>
        </w:rPr>
      </w:pPr>
    </w:p>
    <w:p w:rsidR="00CE7887" w:rsidRPr="00241467" w:rsidRDefault="00CE7887" w:rsidP="00CE7887">
      <w:pPr>
        <w:pStyle w:val="Ttulo2"/>
      </w:pPr>
      <w:bookmarkStart w:id="15" w:name="_Toc32408324"/>
      <w:r>
        <w:t>3.1.</w:t>
      </w:r>
      <w:r w:rsidRPr="00241467">
        <w:t xml:space="preserve"> CONSUMO INTERNO DE AGUA</w:t>
      </w:r>
      <w:bookmarkEnd w:id="15"/>
    </w:p>
    <w:p w:rsidR="00CE7887" w:rsidRPr="00241467" w:rsidRDefault="00CE7887" w:rsidP="00CE7887">
      <w:pPr>
        <w:pStyle w:val="CuerpoSE"/>
        <w:rPr>
          <w:b/>
          <w:sz w:val="20"/>
          <w:u w:val="single"/>
        </w:rPr>
      </w:pPr>
    </w:p>
    <w:p w:rsidR="00CE7887" w:rsidRPr="001C12F7" w:rsidRDefault="00CE7887" w:rsidP="00CE7887">
      <w:pPr>
        <w:pStyle w:val="Checkboxes"/>
        <w:ind w:hanging="561"/>
        <w:rPr>
          <w:b/>
          <w:sz w:val="20"/>
          <w:u w:val="single"/>
        </w:rPr>
      </w:pPr>
      <w:r>
        <w:rPr>
          <w:b/>
          <w:sz w:val="20"/>
          <w:u w:val="single"/>
        </w:rPr>
        <w:t>3.</w:t>
      </w:r>
      <w:r w:rsidRPr="00241467">
        <w:rPr>
          <w:b/>
          <w:sz w:val="20"/>
          <w:u w:val="single"/>
        </w:rPr>
        <w:t>1.a. Artefactos sanitarios eficientes</w:t>
      </w:r>
      <w:r>
        <w:rPr>
          <w:b/>
          <w:sz w:val="20"/>
        </w:rPr>
        <w:t xml:space="preserve"> </w:t>
      </w:r>
      <w:r w:rsidRPr="00661CEB">
        <w:rPr>
          <w:b/>
          <w:sz w:val="20"/>
        </w:rPr>
        <w:t>(macrozonas norte, centro y sur)</w:t>
      </w:r>
    </w:p>
    <w:p w:rsidR="00CE7887" w:rsidRPr="00FB22D6" w:rsidRDefault="00CE7887" w:rsidP="00CE7887">
      <w:pPr>
        <w:pStyle w:val="Checkboxes"/>
        <w:rPr>
          <w:sz w:val="20"/>
        </w:rPr>
      </w:pPr>
      <w:r w:rsidRPr="00241467">
        <w:rPr>
          <w:sz w:val="20"/>
        </w:rPr>
        <w:tab/>
      </w:r>
      <w:r w:rsidRPr="00241467">
        <w:rPr>
          <w:sz w:val="20"/>
        </w:rPr>
        <w:tab/>
      </w:r>
      <w:r w:rsidRPr="00FB22D6">
        <w:rPr>
          <w:sz w:val="20"/>
        </w:rPr>
        <w:t>Especificar artefactos sanitarios de bajo consumo de agua potable en el interior de las viviendas</w:t>
      </w:r>
      <w:r>
        <w:rPr>
          <w:sz w:val="20"/>
        </w:rPr>
        <w:t>, considerando una reducción del 20% en el caudal instalado y tomando como referencia el cálculo de un proyecto sanitario según RIDAA. Para esto, los valores a considerar para el caudal deberán ser según ficha técnica de los artefactos sanitarios eficientes propuestos.</w:t>
      </w:r>
    </w:p>
    <w:p w:rsidR="00CE7887" w:rsidRDefault="00CE7887" w:rsidP="00CE7887">
      <w:pPr>
        <w:pStyle w:val="Checkbox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2191"/>
        <w:gridCol w:w="1333"/>
      </w:tblGrid>
      <w:tr w:rsidR="00CE7887" w:rsidTr="00591F84">
        <w:trPr>
          <w:trHeight w:val="306"/>
          <w:jc w:val="center"/>
        </w:trPr>
        <w:tc>
          <w:tcPr>
            <w:tcW w:w="2636" w:type="dxa"/>
            <w:shd w:val="clear" w:color="auto" w:fill="DEEAF6"/>
          </w:tcPr>
          <w:p w:rsidR="00CE7887" w:rsidRPr="004F5F10" w:rsidRDefault="00CE7887" w:rsidP="00591F84">
            <w:pPr>
              <w:pStyle w:val="Checkboxes"/>
              <w:ind w:left="0" w:firstLine="0"/>
              <w:jc w:val="center"/>
              <w:rPr>
                <w:sz w:val="20"/>
              </w:rPr>
            </w:pPr>
            <w:r w:rsidRPr="004F5F10">
              <w:rPr>
                <w:sz w:val="20"/>
              </w:rPr>
              <w:t>Tipo de Artefacto</w:t>
            </w:r>
          </w:p>
        </w:tc>
        <w:tc>
          <w:tcPr>
            <w:tcW w:w="2191" w:type="dxa"/>
            <w:shd w:val="clear" w:color="auto" w:fill="DEEAF6"/>
          </w:tcPr>
          <w:p w:rsidR="00CE7887" w:rsidRPr="004F5F10" w:rsidRDefault="00CE7887" w:rsidP="00591F84">
            <w:pPr>
              <w:pStyle w:val="Checkboxes"/>
              <w:ind w:left="0" w:firstLine="0"/>
              <w:jc w:val="center"/>
              <w:rPr>
                <w:sz w:val="20"/>
              </w:rPr>
            </w:pPr>
            <w:r w:rsidRPr="004F5F10">
              <w:rPr>
                <w:sz w:val="20"/>
              </w:rPr>
              <w:t>Caudal referencia</w:t>
            </w:r>
          </w:p>
          <w:p w:rsidR="00CE7887" w:rsidRPr="004F5F10" w:rsidRDefault="00CE7887" w:rsidP="00591F84">
            <w:pPr>
              <w:pStyle w:val="Checkboxes"/>
              <w:ind w:left="0" w:firstLine="0"/>
              <w:jc w:val="center"/>
              <w:rPr>
                <w:sz w:val="20"/>
              </w:rPr>
            </w:pPr>
            <w:r w:rsidRPr="004F5F10">
              <w:rPr>
                <w:sz w:val="20"/>
              </w:rPr>
              <w:t>(según RIDAA)</w:t>
            </w:r>
          </w:p>
        </w:tc>
        <w:tc>
          <w:tcPr>
            <w:tcW w:w="1333" w:type="dxa"/>
            <w:shd w:val="clear" w:color="auto" w:fill="DEEAF6"/>
          </w:tcPr>
          <w:p w:rsidR="00CE7887" w:rsidRPr="004F5F10" w:rsidRDefault="00CE7887" w:rsidP="00591F84">
            <w:pPr>
              <w:pStyle w:val="Checkboxes"/>
              <w:ind w:left="0" w:firstLine="0"/>
              <w:jc w:val="center"/>
              <w:rPr>
                <w:sz w:val="20"/>
              </w:rPr>
            </w:pPr>
            <w:r w:rsidRPr="004F5F10">
              <w:rPr>
                <w:sz w:val="20"/>
              </w:rPr>
              <w:t>Unidad</w:t>
            </w:r>
          </w:p>
        </w:tc>
      </w:tr>
      <w:tr w:rsidR="00CE7887" w:rsidTr="00591F84">
        <w:trPr>
          <w:trHeight w:val="330"/>
          <w:jc w:val="center"/>
        </w:trPr>
        <w:tc>
          <w:tcPr>
            <w:tcW w:w="2636" w:type="dxa"/>
            <w:shd w:val="clear" w:color="auto" w:fill="auto"/>
          </w:tcPr>
          <w:p w:rsidR="00CE7887" w:rsidRDefault="00CE7887" w:rsidP="00591F84">
            <w:pPr>
              <w:pStyle w:val="Checkboxes"/>
              <w:ind w:left="0" w:firstLine="0"/>
              <w:jc w:val="center"/>
            </w:pPr>
            <w:r>
              <w:t>Inodoro</w:t>
            </w:r>
          </w:p>
        </w:tc>
        <w:tc>
          <w:tcPr>
            <w:tcW w:w="2191" w:type="dxa"/>
            <w:shd w:val="clear" w:color="auto" w:fill="auto"/>
          </w:tcPr>
          <w:p w:rsidR="00CE7887" w:rsidRDefault="00CE7887" w:rsidP="00591F84">
            <w:pPr>
              <w:pStyle w:val="Checkboxes"/>
              <w:ind w:left="0" w:firstLine="0"/>
              <w:jc w:val="center"/>
            </w:pPr>
            <w:r>
              <w:t>10</w:t>
            </w:r>
          </w:p>
        </w:tc>
        <w:tc>
          <w:tcPr>
            <w:tcW w:w="1333" w:type="dxa"/>
            <w:shd w:val="clear" w:color="auto" w:fill="auto"/>
          </w:tcPr>
          <w:p w:rsidR="00CE7887" w:rsidRDefault="00CE7887" w:rsidP="00591F84">
            <w:pPr>
              <w:pStyle w:val="Checkboxes"/>
              <w:ind w:left="0" w:firstLine="0"/>
              <w:jc w:val="center"/>
            </w:pPr>
            <w:r>
              <w:t>L/descarga</w:t>
            </w:r>
          </w:p>
        </w:tc>
      </w:tr>
      <w:tr w:rsidR="00CE7887" w:rsidTr="00591F84">
        <w:trPr>
          <w:trHeight w:val="306"/>
          <w:jc w:val="center"/>
        </w:trPr>
        <w:tc>
          <w:tcPr>
            <w:tcW w:w="2636" w:type="dxa"/>
            <w:shd w:val="clear" w:color="auto" w:fill="auto"/>
          </w:tcPr>
          <w:p w:rsidR="00CE7887" w:rsidRDefault="00CE7887" w:rsidP="00591F84">
            <w:pPr>
              <w:pStyle w:val="Checkboxes"/>
              <w:ind w:left="0" w:firstLine="0"/>
              <w:jc w:val="center"/>
            </w:pPr>
            <w:r>
              <w:t>Ducha</w:t>
            </w:r>
          </w:p>
        </w:tc>
        <w:tc>
          <w:tcPr>
            <w:tcW w:w="2191" w:type="dxa"/>
            <w:shd w:val="clear" w:color="auto" w:fill="auto"/>
          </w:tcPr>
          <w:p w:rsidR="00CE7887" w:rsidRDefault="00CE7887" w:rsidP="00591F84">
            <w:pPr>
              <w:pStyle w:val="Checkboxes"/>
              <w:ind w:left="0" w:firstLine="0"/>
              <w:jc w:val="center"/>
            </w:pPr>
            <w:r>
              <w:t>10</w:t>
            </w:r>
          </w:p>
        </w:tc>
        <w:tc>
          <w:tcPr>
            <w:tcW w:w="1333" w:type="dxa"/>
            <w:shd w:val="clear" w:color="auto" w:fill="auto"/>
          </w:tcPr>
          <w:p w:rsidR="00CE7887" w:rsidRDefault="00CE7887" w:rsidP="00591F84">
            <w:pPr>
              <w:pStyle w:val="Checkboxes"/>
              <w:ind w:left="0" w:firstLine="0"/>
              <w:jc w:val="center"/>
            </w:pPr>
            <w:r>
              <w:t>L/min.</w:t>
            </w:r>
          </w:p>
        </w:tc>
      </w:tr>
      <w:tr w:rsidR="00CE7887" w:rsidTr="00591F84">
        <w:trPr>
          <w:trHeight w:val="282"/>
          <w:jc w:val="center"/>
        </w:trPr>
        <w:tc>
          <w:tcPr>
            <w:tcW w:w="2636" w:type="dxa"/>
            <w:shd w:val="clear" w:color="auto" w:fill="auto"/>
          </w:tcPr>
          <w:p w:rsidR="00CE7887" w:rsidRDefault="00CE7887" w:rsidP="00591F84">
            <w:pPr>
              <w:pStyle w:val="Checkboxes"/>
              <w:ind w:left="0" w:firstLine="0"/>
              <w:jc w:val="center"/>
            </w:pPr>
            <w:r>
              <w:t>Grifería Lavamanos</w:t>
            </w:r>
          </w:p>
        </w:tc>
        <w:tc>
          <w:tcPr>
            <w:tcW w:w="2191" w:type="dxa"/>
            <w:shd w:val="clear" w:color="auto" w:fill="auto"/>
          </w:tcPr>
          <w:p w:rsidR="00CE7887" w:rsidRDefault="00CE7887" w:rsidP="00591F84">
            <w:pPr>
              <w:pStyle w:val="Checkboxes"/>
              <w:ind w:left="0" w:firstLine="0"/>
              <w:jc w:val="center"/>
            </w:pPr>
            <w:r>
              <w:t>8</w:t>
            </w:r>
          </w:p>
        </w:tc>
        <w:tc>
          <w:tcPr>
            <w:tcW w:w="1333" w:type="dxa"/>
            <w:shd w:val="clear" w:color="auto" w:fill="auto"/>
          </w:tcPr>
          <w:p w:rsidR="00CE7887" w:rsidRDefault="00CE7887" w:rsidP="00591F84">
            <w:pPr>
              <w:jc w:val="center"/>
            </w:pPr>
            <w:r w:rsidRPr="001B19B6">
              <w:t>L/min.</w:t>
            </w:r>
          </w:p>
        </w:tc>
      </w:tr>
      <w:tr w:rsidR="00CE7887" w:rsidTr="00591F84">
        <w:trPr>
          <w:trHeight w:val="330"/>
          <w:jc w:val="center"/>
        </w:trPr>
        <w:tc>
          <w:tcPr>
            <w:tcW w:w="2636" w:type="dxa"/>
            <w:shd w:val="clear" w:color="auto" w:fill="auto"/>
          </w:tcPr>
          <w:p w:rsidR="00CE7887" w:rsidRDefault="00CE7887" w:rsidP="00591F84">
            <w:pPr>
              <w:pStyle w:val="Checkboxes"/>
              <w:ind w:left="0" w:firstLine="0"/>
              <w:jc w:val="center"/>
            </w:pPr>
            <w:r>
              <w:t>Grifería Lavaplatos</w:t>
            </w:r>
          </w:p>
        </w:tc>
        <w:tc>
          <w:tcPr>
            <w:tcW w:w="2191" w:type="dxa"/>
            <w:shd w:val="clear" w:color="auto" w:fill="auto"/>
          </w:tcPr>
          <w:p w:rsidR="00CE7887" w:rsidRDefault="00CE7887" w:rsidP="00591F84">
            <w:pPr>
              <w:pStyle w:val="Checkboxes"/>
              <w:ind w:left="0" w:firstLine="0"/>
              <w:jc w:val="center"/>
            </w:pPr>
            <w:r>
              <w:t>10</w:t>
            </w:r>
          </w:p>
        </w:tc>
        <w:tc>
          <w:tcPr>
            <w:tcW w:w="1333" w:type="dxa"/>
            <w:shd w:val="clear" w:color="auto" w:fill="auto"/>
          </w:tcPr>
          <w:p w:rsidR="00CE7887" w:rsidRDefault="00CE7887" w:rsidP="00591F84">
            <w:pPr>
              <w:jc w:val="center"/>
            </w:pPr>
            <w:r w:rsidRPr="001B19B6">
              <w:t>L/min.</w:t>
            </w:r>
          </w:p>
        </w:tc>
      </w:tr>
      <w:tr w:rsidR="00CE7887" w:rsidTr="00591F84">
        <w:trPr>
          <w:trHeight w:val="306"/>
          <w:jc w:val="center"/>
        </w:trPr>
        <w:tc>
          <w:tcPr>
            <w:tcW w:w="2636" w:type="dxa"/>
            <w:shd w:val="clear" w:color="auto" w:fill="auto"/>
          </w:tcPr>
          <w:p w:rsidR="00CE7887" w:rsidRDefault="00CE7887" w:rsidP="00591F84">
            <w:pPr>
              <w:pStyle w:val="Checkboxes"/>
              <w:ind w:left="0" w:firstLine="0"/>
              <w:jc w:val="center"/>
            </w:pPr>
            <w:r>
              <w:t>Grifería Lavadero</w:t>
            </w:r>
          </w:p>
        </w:tc>
        <w:tc>
          <w:tcPr>
            <w:tcW w:w="2191" w:type="dxa"/>
            <w:shd w:val="clear" w:color="auto" w:fill="auto"/>
          </w:tcPr>
          <w:p w:rsidR="00CE7887" w:rsidRDefault="00CE7887" w:rsidP="00591F84">
            <w:pPr>
              <w:pStyle w:val="Checkboxes"/>
              <w:ind w:left="0" w:firstLine="0"/>
              <w:jc w:val="center"/>
            </w:pPr>
            <w:r>
              <w:t>12</w:t>
            </w:r>
          </w:p>
        </w:tc>
        <w:tc>
          <w:tcPr>
            <w:tcW w:w="1333" w:type="dxa"/>
            <w:shd w:val="clear" w:color="auto" w:fill="auto"/>
          </w:tcPr>
          <w:p w:rsidR="00CE7887" w:rsidRDefault="00CE7887" w:rsidP="00591F84">
            <w:pPr>
              <w:jc w:val="center"/>
            </w:pPr>
            <w:r w:rsidRPr="001B19B6">
              <w:t>L/min.</w:t>
            </w:r>
          </w:p>
        </w:tc>
      </w:tr>
      <w:tr w:rsidR="00CE7887" w:rsidTr="00591F84">
        <w:trPr>
          <w:trHeight w:val="330"/>
          <w:jc w:val="center"/>
        </w:trPr>
        <w:tc>
          <w:tcPr>
            <w:tcW w:w="2636" w:type="dxa"/>
            <w:shd w:val="clear" w:color="auto" w:fill="auto"/>
          </w:tcPr>
          <w:p w:rsidR="00CE7887" w:rsidRDefault="00CE7887" w:rsidP="00591F84">
            <w:pPr>
              <w:pStyle w:val="Checkboxes"/>
              <w:ind w:left="0" w:firstLine="0"/>
              <w:jc w:val="center"/>
            </w:pPr>
            <w:r>
              <w:t>Lavavajillas</w:t>
            </w:r>
          </w:p>
        </w:tc>
        <w:tc>
          <w:tcPr>
            <w:tcW w:w="2191" w:type="dxa"/>
            <w:shd w:val="clear" w:color="auto" w:fill="auto"/>
          </w:tcPr>
          <w:p w:rsidR="00CE7887" w:rsidRDefault="00CE7887" w:rsidP="00591F84">
            <w:pPr>
              <w:pStyle w:val="Checkboxes"/>
              <w:ind w:left="0" w:firstLine="0"/>
              <w:jc w:val="center"/>
            </w:pPr>
            <w:r>
              <w:t>11</w:t>
            </w:r>
          </w:p>
        </w:tc>
        <w:tc>
          <w:tcPr>
            <w:tcW w:w="1333" w:type="dxa"/>
            <w:shd w:val="clear" w:color="auto" w:fill="auto"/>
          </w:tcPr>
          <w:p w:rsidR="00CE7887" w:rsidRDefault="00CE7887" w:rsidP="00591F84">
            <w:pPr>
              <w:pStyle w:val="Checkboxes"/>
              <w:ind w:left="0" w:firstLine="0"/>
              <w:jc w:val="center"/>
            </w:pPr>
            <w:r>
              <w:t>L/ciclo</w:t>
            </w:r>
          </w:p>
        </w:tc>
      </w:tr>
      <w:tr w:rsidR="00CE7887" w:rsidTr="00591F84">
        <w:trPr>
          <w:trHeight w:val="282"/>
          <w:jc w:val="center"/>
        </w:trPr>
        <w:tc>
          <w:tcPr>
            <w:tcW w:w="2636" w:type="dxa"/>
            <w:shd w:val="clear" w:color="auto" w:fill="auto"/>
          </w:tcPr>
          <w:p w:rsidR="00CE7887" w:rsidRDefault="00CE7887" w:rsidP="00591F84">
            <w:pPr>
              <w:pStyle w:val="Checkboxes"/>
              <w:ind w:left="0" w:firstLine="0"/>
              <w:jc w:val="center"/>
            </w:pPr>
            <w:r>
              <w:t>Máquina de Lavar Ropa</w:t>
            </w:r>
          </w:p>
        </w:tc>
        <w:tc>
          <w:tcPr>
            <w:tcW w:w="2191" w:type="dxa"/>
            <w:shd w:val="clear" w:color="auto" w:fill="auto"/>
          </w:tcPr>
          <w:p w:rsidR="00CE7887" w:rsidRDefault="00CE7887" w:rsidP="00591F84">
            <w:pPr>
              <w:pStyle w:val="Checkboxes"/>
              <w:ind w:left="0" w:firstLine="0"/>
              <w:jc w:val="center"/>
            </w:pPr>
            <w:r>
              <w:t>60</w:t>
            </w:r>
          </w:p>
        </w:tc>
        <w:tc>
          <w:tcPr>
            <w:tcW w:w="1333" w:type="dxa"/>
            <w:shd w:val="clear" w:color="auto" w:fill="auto"/>
          </w:tcPr>
          <w:p w:rsidR="00CE7887" w:rsidRDefault="00CE7887" w:rsidP="00591F84">
            <w:pPr>
              <w:pStyle w:val="Checkboxes"/>
              <w:ind w:left="0" w:firstLine="0"/>
              <w:jc w:val="center"/>
            </w:pPr>
            <w:r>
              <w:t>L/ciclo</w:t>
            </w:r>
          </w:p>
        </w:tc>
      </w:tr>
    </w:tbl>
    <w:p w:rsidR="00CE7887" w:rsidRDefault="00CE7887" w:rsidP="00CE7887">
      <w:pPr>
        <w:pStyle w:val="Checkboxes"/>
      </w:pPr>
    </w:p>
    <w:p w:rsidR="00CE7887" w:rsidRPr="00241467" w:rsidRDefault="00CE7887" w:rsidP="00CE7887">
      <w:pPr>
        <w:pStyle w:val="CuerpoSE"/>
        <w:ind w:left="6" w:firstLine="0"/>
        <w:rPr>
          <w:sz w:val="20"/>
        </w:rPr>
      </w:pPr>
    </w:p>
    <w:p w:rsidR="00CE7887" w:rsidRPr="00241467" w:rsidRDefault="00CE7887" w:rsidP="00CE7887">
      <w:pPr>
        <w:pStyle w:val="Ttulo2"/>
      </w:pPr>
      <w:bookmarkStart w:id="16" w:name="_Toc32408325"/>
      <w:r>
        <w:t>3.2</w:t>
      </w:r>
      <w:r w:rsidRPr="00241467">
        <w:t>. CONSUMO EXTERNO DE AGUA</w:t>
      </w:r>
      <w:bookmarkEnd w:id="16"/>
      <w:r w:rsidRPr="00241467">
        <w:t xml:space="preserve"> </w:t>
      </w:r>
    </w:p>
    <w:p w:rsidR="00CE7887" w:rsidRPr="00241467" w:rsidRDefault="00CE7887" w:rsidP="00CE7887">
      <w:pPr>
        <w:pStyle w:val="CuerpoSE"/>
        <w:ind w:left="0" w:firstLine="0"/>
        <w:rPr>
          <w:b/>
          <w:sz w:val="20"/>
        </w:rPr>
      </w:pPr>
    </w:p>
    <w:p w:rsidR="00CE7887" w:rsidRPr="00241467" w:rsidRDefault="00CE7887" w:rsidP="00CE7887">
      <w:pPr>
        <w:pStyle w:val="Checkboxes"/>
        <w:ind w:hanging="561"/>
        <w:rPr>
          <w:b/>
          <w:sz w:val="20"/>
          <w:u w:val="single"/>
        </w:rPr>
      </w:pPr>
      <w:r w:rsidRPr="00D270C5">
        <w:rPr>
          <w:b/>
          <w:sz w:val="20"/>
        </w:rPr>
        <w:tab/>
      </w:r>
      <w:r>
        <w:rPr>
          <w:b/>
          <w:sz w:val="20"/>
          <w:u w:val="single"/>
        </w:rPr>
        <w:t>3.2.</w:t>
      </w:r>
      <w:r w:rsidRPr="00241467">
        <w:rPr>
          <w:b/>
          <w:sz w:val="20"/>
          <w:u w:val="single"/>
        </w:rPr>
        <w:t>a. Paisajismo de bajo requerimiento hídrico para espacios comunes</w:t>
      </w:r>
      <w:r w:rsidRPr="001C12F7">
        <w:rPr>
          <w:b/>
          <w:sz w:val="20"/>
        </w:rPr>
        <w:t xml:space="preserve"> (macrozona norte)</w:t>
      </w:r>
    </w:p>
    <w:p w:rsidR="00CE7887" w:rsidRPr="00241467" w:rsidRDefault="00CE7887" w:rsidP="00CE7887">
      <w:pPr>
        <w:pStyle w:val="Checkboxes"/>
        <w:rPr>
          <w:sz w:val="20"/>
        </w:rPr>
      </w:pPr>
      <w:r w:rsidRPr="00241467">
        <w:rPr>
          <w:sz w:val="20"/>
        </w:rPr>
        <w:tab/>
      </w:r>
      <w:r w:rsidRPr="00241467">
        <w:rPr>
          <w:sz w:val="20"/>
        </w:rPr>
        <w:tab/>
      </w:r>
      <w:r w:rsidRPr="00FB22D6">
        <w:rPr>
          <w:sz w:val="20"/>
        </w:rPr>
        <w:t>Diseñar el paisajismo de los espacios comunes del proyecto de acuerdo a la realidad hídrica de la zona de Chile en que se ubica, reduciendo la necesidad de agua de las especies vegetales del proyecto de paisajismo. Utilizar como referencia el Anexo 3.3 Especies recomendadas según zonas climáticas, del Tomo 3 de los Estándares de Construcción Sustentable para Viviendas (ECSV) (Minvu 2018).</w:t>
      </w:r>
    </w:p>
    <w:p w:rsidR="00CE7887" w:rsidRPr="00241467" w:rsidRDefault="00CE7887" w:rsidP="00CE7887">
      <w:pPr>
        <w:pStyle w:val="CuerpoSE"/>
        <w:rPr>
          <w:sz w:val="20"/>
        </w:rPr>
      </w:pPr>
    </w:p>
    <w:p w:rsidR="00CE7887" w:rsidRPr="00241467" w:rsidRDefault="00CE7887" w:rsidP="00CE7887">
      <w:pPr>
        <w:pStyle w:val="Checkboxes"/>
        <w:ind w:hanging="561"/>
        <w:rPr>
          <w:b/>
          <w:sz w:val="20"/>
          <w:u w:val="single"/>
        </w:rPr>
      </w:pPr>
      <w:r w:rsidRPr="00D270C5">
        <w:rPr>
          <w:b/>
          <w:sz w:val="20"/>
        </w:rPr>
        <w:tab/>
      </w:r>
      <w:r>
        <w:rPr>
          <w:b/>
          <w:sz w:val="20"/>
          <w:u w:val="single"/>
        </w:rPr>
        <w:t>3.2.b</w:t>
      </w:r>
      <w:r w:rsidRPr="00241467">
        <w:rPr>
          <w:b/>
          <w:sz w:val="20"/>
          <w:u w:val="single"/>
        </w:rPr>
        <w:t>. Riego eficiente para espacios comunes</w:t>
      </w:r>
      <w:r w:rsidRPr="001C12F7">
        <w:rPr>
          <w:b/>
          <w:sz w:val="20"/>
        </w:rPr>
        <w:t xml:space="preserve"> (macrozona norte)</w:t>
      </w:r>
    </w:p>
    <w:p w:rsidR="00CE7887" w:rsidRPr="00FB22D6" w:rsidRDefault="00CE7887" w:rsidP="00CE7887">
      <w:pPr>
        <w:pStyle w:val="CuerpoSE"/>
        <w:ind w:left="1128" w:firstLine="0"/>
        <w:rPr>
          <w:sz w:val="20"/>
        </w:rPr>
      </w:pPr>
      <w:r w:rsidRPr="00FB22D6">
        <w:rPr>
          <w:sz w:val="20"/>
        </w:rPr>
        <w:t>Implementar un sistema de irrigación eficiente que asegure una reducción de demanda de agua para riego de áreas comunes de paisajismo, según se señala en el numeral 3.2.2. del Tomo 3 de los Estándares de Construcción Sustentable para Viviendas (Minvu 2018).</w:t>
      </w:r>
    </w:p>
    <w:p w:rsidR="00CE7887" w:rsidRPr="00241467" w:rsidRDefault="00CE7887" w:rsidP="00CE7887">
      <w:pPr>
        <w:pStyle w:val="CuerpoSE"/>
        <w:ind w:left="6" w:firstLine="0"/>
        <w:rPr>
          <w:sz w:val="20"/>
        </w:rPr>
      </w:pPr>
    </w:p>
    <w:p w:rsidR="00CE7887" w:rsidRPr="002A0FFA" w:rsidRDefault="00CE7887" w:rsidP="00CE7887">
      <w:pPr>
        <w:rPr>
          <w:rFonts w:cs="Arial"/>
          <w:b/>
          <w:color w:val="5B9BD5"/>
          <w:szCs w:val="18"/>
          <w:lang w:eastAsia="es-CL"/>
        </w:rPr>
      </w:pPr>
      <w:r>
        <w:br w:type="page"/>
      </w:r>
    </w:p>
    <w:p w:rsidR="00CE7887" w:rsidRPr="00241467" w:rsidRDefault="00CE7887" w:rsidP="00CE7887">
      <w:pPr>
        <w:pStyle w:val="Ttulo2"/>
      </w:pPr>
      <w:bookmarkStart w:id="17" w:name="_Toc32408326"/>
      <w:r>
        <w:t>3.3</w:t>
      </w:r>
      <w:r w:rsidRPr="00241467">
        <w:t>. REUTILIZACIÓN DEL AGUA DESDE EL DISEÑO (no es obligatorio)</w:t>
      </w:r>
      <w:bookmarkEnd w:id="17"/>
    </w:p>
    <w:p w:rsidR="00CE7887" w:rsidRPr="00241467" w:rsidRDefault="00CE7887" w:rsidP="00CE7887">
      <w:pPr>
        <w:pStyle w:val="CuerpoSE"/>
        <w:ind w:left="6" w:firstLine="0"/>
        <w:rPr>
          <w:sz w:val="20"/>
        </w:rPr>
      </w:pPr>
    </w:p>
    <w:p w:rsidR="00CE7887" w:rsidRPr="00241467" w:rsidRDefault="00CE7887" w:rsidP="00CE7887">
      <w:pPr>
        <w:pStyle w:val="Checkboxes"/>
        <w:ind w:hanging="561"/>
        <w:rPr>
          <w:b/>
          <w:sz w:val="20"/>
          <w:u w:val="single"/>
        </w:rPr>
      </w:pPr>
      <w:r w:rsidRPr="00241467">
        <w:rPr>
          <w:b/>
          <w:sz w:val="20"/>
          <w:u w:val="single"/>
        </w:rPr>
        <w:t>3.3.1.a. Reutilización del agua</w:t>
      </w:r>
    </w:p>
    <w:p w:rsidR="00CE7887" w:rsidRDefault="00CE7887" w:rsidP="00CE7887">
      <w:pPr>
        <w:pStyle w:val="Checkboxes"/>
      </w:pPr>
      <w:r w:rsidRPr="00241467">
        <w:rPr>
          <w:sz w:val="20"/>
        </w:rPr>
        <w:tab/>
      </w:r>
      <w:r w:rsidRPr="00241467">
        <w:rPr>
          <w:sz w:val="20"/>
        </w:rPr>
        <w:tab/>
      </w:r>
      <w:r w:rsidRPr="00FB22D6">
        <w:rPr>
          <w:sz w:val="20"/>
        </w:rPr>
        <w:t>Implementar al menos uno de los siguientes sistemas de reutilización de agua para usos no potables (inodoro, procesos y riego): sistemas de tratamiento de aguas grises; sistemas de tratamiento de aguas servidas o negras; baños secos; y/o, recolección de aguas lluvias. El sistema de reutilización deberá asegurar un estándar de calidad que cumpla como base con la Norma Chilena de Agua Potable (NCh AP) NCh409/1 y con una concentración máxima de 100 mg/L para los sólidos totales disueltos.</w:t>
      </w:r>
    </w:p>
    <w:p w:rsidR="00CE7887" w:rsidRPr="00241467" w:rsidRDefault="00CE7887" w:rsidP="00CE7887">
      <w:pPr>
        <w:pStyle w:val="Checkboxes"/>
        <w:ind w:left="0" w:firstLine="0"/>
        <w:rPr>
          <w:sz w:val="20"/>
        </w:rPr>
      </w:pPr>
    </w:p>
    <w:p w:rsidR="00CE7887" w:rsidRPr="00241467" w:rsidRDefault="00CE7887" w:rsidP="00CE7887">
      <w:pPr>
        <w:pStyle w:val="Ttulo1"/>
        <w:rPr>
          <w:sz w:val="36"/>
        </w:rPr>
      </w:pPr>
      <w:bookmarkStart w:id="18" w:name="_Toc32408327"/>
      <w:r w:rsidRPr="00241467">
        <w:rPr>
          <w:sz w:val="36"/>
        </w:rPr>
        <w:t>CATEGORÍA 4. MATERIALES Y RESIDUOS</w:t>
      </w:r>
      <w:bookmarkEnd w:id="18"/>
    </w:p>
    <w:p w:rsidR="00CE7887" w:rsidRPr="00241467" w:rsidRDefault="00CE7887" w:rsidP="00CE7887">
      <w:pPr>
        <w:pStyle w:val="Checkboxes"/>
        <w:rPr>
          <w:sz w:val="20"/>
        </w:rPr>
      </w:pPr>
    </w:p>
    <w:p w:rsidR="00CE7887" w:rsidRPr="00241467" w:rsidRDefault="00CE7887" w:rsidP="00CE7887">
      <w:pPr>
        <w:pStyle w:val="Ttulo2"/>
      </w:pPr>
      <w:bookmarkStart w:id="19" w:name="_Toc32408328"/>
      <w:r>
        <w:t>4.1</w:t>
      </w:r>
      <w:r w:rsidRPr="00241467">
        <w:t>. MATERIALES REGIONALES</w:t>
      </w:r>
      <w:bookmarkEnd w:id="19"/>
    </w:p>
    <w:p w:rsidR="00CE7887" w:rsidRPr="00241467" w:rsidRDefault="00CE7887" w:rsidP="00CE7887">
      <w:pPr>
        <w:pStyle w:val="CuerpoSE"/>
        <w:ind w:left="0" w:firstLine="0"/>
        <w:rPr>
          <w:sz w:val="20"/>
        </w:rPr>
      </w:pPr>
    </w:p>
    <w:p w:rsidR="00CE7887" w:rsidRPr="001C12F7" w:rsidRDefault="00CE7887" w:rsidP="00CE7887">
      <w:pPr>
        <w:pStyle w:val="Checkboxes"/>
        <w:ind w:hanging="561"/>
        <w:rPr>
          <w:b/>
          <w:sz w:val="20"/>
          <w:u w:val="single"/>
        </w:rPr>
      </w:pPr>
      <w:r>
        <w:rPr>
          <w:b/>
          <w:sz w:val="20"/>
          <w:u w:val="single"/>
        </w:rPr>
        <w:t>4.1.a</w:t>
      </w:r>
      <w:r w:rsidRPr="00241467">
        <w:rPr>
          <w:b/>
          <w:sz w:val="20"/>
          <w:u w:val="single"/>
        </w:rPr>
        <w:t>. Materiales nacionales</w:t>
      </w:r>
      <w:r>
        <w:rPr>
          <w:b/>
          <w:sz w:val="20"/>
        </w:rPr>
        <w:t xml:space="preserve"> </w:t>
      </w:r>
      <w:r w:rsidRPr="00661CEB">
        <w:rPr>
          <w:b/>
          <w:sz w:val="20"/>
        </w:rPr>
        <w:t>(macrozonas norte, centro y sur)</w:t>
      </w:r>
    </w:p>
    <w:p w:rsidR="00CE7887" w:rsidRPr="00241467" w:rsidRDefault="00CE7887" w:rsidP="00CE7887">
      <w:pPr>
        <w:pStyle w:val="Checkboxes"/>
        <w:rPr>
          <w:sz w:val="20"/>
        </w:rPr>
      </w:pPr>
      <w:r w:rsidRPr="00241467">
        <w:rPr>
          <w:sz w:val="20"/>
        </w:rPr>
        <w:tab/>
      </w:r>
      <w:r w:rsidRPr="00241467">
        <w:rPr>
          <w:sz w:val="20"/>
        </w:rPr>
        <w:tab/>
      </w:r>
      <w:r w:rsidRPr="00FB22D6">
        <w:rPr>
          <w:sz w:val="20"/>
        </w:rPr>
        <w:t>Especificar que, al menos, un 30% del presupuesto total de los materiales de construcción del proyecto sean extraídos, cosechados, recuperados y manufacturados en Chile. Utilizar como referencia la planilla de trazabilidad 4.2.3. de los Estándares de Construcción Sustentable para Viviendas (ECSV).</w:t>
      </w:r>
    </w:p>
    <w:p w:rsidR="00CE7887" w:rsidRDefault="00CE7887" w:rsidP="00CE7887">
      <w:pPr>
        <w:pStyle w:val="CuerpoSE"/>
        <w:ind w:left="6" w:firstLine="0"/>
        <w:rPr>
          <w:sz w:val="20"/>
        </w:rPr>
      </w:pPr>
    </w:p>
    <w:p w:rsidR="00CE7887" w:rsidRPr="00241467" w:rsidRDefault="00CE7887" w:rsidP="00CE7887">
      <w:pPr>
        <w:pStyle w:val="Ttulo2"/>
      </w:pPr>
      <w:bookmarkStart w:id="20" w:name="_Toc32408329"/>
      <w:r>
        <w:t>4.2</w:t>
      </w:r>
      <w:r w:rsidRPr="00241467">
        <w:t xml:space="preserve">. </w:t>
      </w:r>
      <w:r>
        <w:t>CONTENIDO Y EMISIÓN DE COMPUESTOS ORGÁNICOS VOLÁTILES</w:t>
      </w:r>
      <w:bookmarkEnd w:id="20"/>
    </w:p>
    <w:p w:rsidR="00CE7887" w:rsidRDefault="00CE7887" w:rsidP="00CE7887">
      <w:pPr>
        <w:pStyle w:val="Checkboxes"/>
        <w:ind w:hanging="561"/>
        <w:rPr>
          <w:b/>
          <w:sz w:val="20"/>
          <w:u w:val="single"/>
        </w:rPr>
      </w:pPr>
    </w:p>
    <w:p w:rsidR="00CE7887" w:rsidRPr="001C12F7" w:rsidRDefault="00CE7887" w:rsidP="00CE7887">
      <w:pPr>
        <w:pStyle w:val="Checkboxes"/>
        <w:ind w:hanging="561"/>
        <w:rPr>
          <w:b/>
          <w:sz w:val="20"/>
          <w:u w:val="single"/>
        </w:rPr>
      </w:pPr>
      <w:r>
        <w:rPr>
          <w:b/>
          <w:sz w:val="20"/>
          <w:u w:val="single"/>
        </w:rPr>
        <w:t>4.2</w:t>
      </w:r>
      <w:r w:rsidRPr="00241467">
        <w:rPr>
          <w:b/>
          <w:sz w:val="20"/>
          <w:u w:val="single"/>
        </w:rPr>
        <w:t>.</w:t>
      </w:r>
      <w:r>
        <w:rPr>
          <w:b/>
          <w:sz w:val="20"/>
          <w:u w:val="single"/>
        </w:rPr>
        <w:t>a</w:t>
      </w:r>
      <w:r w:rsidRPr="00241467">
        <w:rPr>
          <w:b/>
          <w:sz w:val="20"/>
          <w:u w:val="single"/>
        </w:rPr>
        <w:t xml:space="preserve"> </w:t>
      </w:r>
      <w:r>
        <w:rPr>
          <w:b/>
          <w:sz w:val="20"/>
          <w:u w:val="single"/>
        </w:rPr>
        <w:t>Contenido y emisión de Compuestos Orgánicos Volátiles</w:t>
      </w:r>
      <w:r w:rsidRPr="001C12F7">
        <w:rPr>
          <w:b/>
          <w:sz w:val="20"/>
        </w:rPr>
        <w:t xml:space="preserve"> </w:t>
      </w:r>
      <w:r w:rsidRPr="00661CEB">
        <w:rPr>
          <w:b/>
          <w:sz w:val="20"/>
        </w:rPr>
        <w:t>(macrozonas norte, centro y sur)</w:t>
      </w:r>
    </w:p>
    <w:p w:rsidR="00CE7887" w:rsidRDefault="00CE7887" w:rsidP="00CE7887">
      <w:pPr>
        <w:pStyle w:val="Checkboxes"/>
        <w:rPr>
          <w:sz w:val="20"/>
        </w:rPr>
      </w:pPr>
      <w:r>
        <w:rPr>
          <w:sz w:val="20"/>
        </w:rPr>
        <w:tab/>
      </w:r>
      <w:r>
        <w:rPr>
          <w:sz w:val="20"/>
        </w:rPr>
        <w:tab/>
      </w:r>
      <w:r w:rsidRPr="00FE22A9">
        <w:rPr>
          <w:sz w:val="20"/>
        </w:rPr>
        <w:t>Al menos un 20% del costo total del presupuesto d</w:t>
      </w:r>
      <w:r>
        <w:rPr>
          <w:sz w:val="20"/>
        </w:rPr>
        <w:t xml:space="preserve">e materiales de las principales </w:t>
      </w:r>
      <w:r w:rsidRPr="00FE22A9">
        <w:rPr>
          <w:sz w:val="20"/>
        </w:rPr>
        <w:t>partidas que contienen y emiten COVs, no</w:t>
      </w:r>
      <w:r>
        <w:rPr>
          <w:sz w:val="20"/>
        </w:rPr>
        <w:t xml:space="preserve"> deberán exceder los contenidos </w:t>
      </w:r>
      <w:r w:rsidRPr="00FE22A9">
        <w:rPr>
          <w:sz w:val="20"/>
        </w:rPr>
        <w:t>m</w:t>
      </w:r>
      <w:r>
        <w:rPr>
          <w:sz w:val="20"/>
        </w:rPr>
        <w:t xml:space="preserve">áximos de COV establecidos en el Anexo 4.2 de </w:t>
      </w:r>
      <w:r w:rsidRPr="00FE22A9">
        <w:rPr>
          <w:sz w:val="20"/>
        </w:rPr>
        <w:t xml:space="preserve">los ECSV, Límites de Compuestos Orgánicos </w:t>
      </w:r>
      <w:r>
        <w:rPr>
          <w:sz w:val="20"/>
        </w:rPr>
        <w:t xml:space="preserve">Volátiles por tipo de producto </w:t>
      </w:r>
      <w:r w:rsidRPr="00FE22A9">
        <w:rPr>
          <w:sz w:val="20"/>
        </w:rPr>
        <w:t>y aplicación.</w:t>
      </w:r>
    </w:p>
    <w:p w:rsidR="00CE7887" w:rsidRDefault="00CE7887" w:rsidP="00CE7887">
      <w:pPr>
        <w:pStyle w:val="Checkboxes"/>
        <w:ind w:left="0" w:firstLine="0"/>
        <w:rPr>
          <w:sz w:val="20"/>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tblGrid>
      <w:tr w:rsidR="00CE7887" w:rsidTr="00591F84">
        <w:tc>
          <w:tcPr>
            <w:tcW w:w="7796" w:type="dxa"/>
            <w:shd w:val="clear" w:color="auto" w:fill="E2EFD9"/>
          </w:tcPr>
          <w:p w:rsidR="00CE7887" w:rsidRPr="004F5F10" w:rsidRDefault="00CE7887" w:rsidP="00591F84">
            <w:pPr>
              <w:pStyle w:val="Checkboxes"/>
              <w:ind w:left="0" w:firstLine="0"/>
              <w:jc w:val="center"/>
              <w:rPr>
                <w:b/>
              </w:rPr>
            </w:pPr>
            <w:r w:rsidRPr="004F5F10">
              <w:rPr>
                <w:b/>
              </w:rPr>
              <w:t>Partidas que contienen y emiten COVs</w:t>
            </w:r>
          </w:p>
        </w:tc>
      </w:tr>
      <w:tr w:rsidR="00CE7887" w:rsidTr="00591F84">
        <w:tc>
          <w:tcPr>
            <w:tcW w:w="7796" w:type="dxa"/>
            <w:shd w:val="clear" w:color="auto" w:fill="auto"/>
          </w:tcPr>
          <w:p w:rsidR="00CE7887" w:rsidRDefault="00CE7887" w:rsidP="00591F84">
            <w:pPr>
              <w:pStyle w:val="Checkboxes"/>
              <w:ind w:left="0" w:firstLine="0"/>
              <w:jc w:val="center"/>
            </w:pPr>
            <w:r>
              <w:t>Pinturas y recubrimientos (interior)</w:t>
            </w:r>
          </w:p>
        </w:tc>
      </w:tr>
      <w:tr w:rsidR="00CE7887" w:rsidTr="00591F84">
        <w:tc>
          <w:tcPr>
            <w:tcW w:w="7796" w:type="dxa"/>
            <w:shd w:val="clear" w:color="auto" w:fill="auto"/>
          </w:tcPr>
          <w:p w:rsidR="00CE7887" w:rsidRDefault="00CE7887" w:rsidP="00591F84">
            <w:pPr>
              <w:pStyle w:val="Checkboxes"/>
              <w:ind w:left="0" w:firstLine="0"/>
              <w:jc w:val="center"/>
            </w:pPr>
            <w:r>
              <w:t>Pinturas, recubrimientos y revestimientos (exterior)</w:t>
            </w:r>
          </w:p>
        </w:tc>
      </w:tr>
      <w:tr w:rsidR="00CE7887" w:rsidTr="00591F84">
        <w:tc>
          <w:tcPr>
            <w:tcW w:w="7796" w:type="dxa"/>
            <w:shd w:val="clear" w:color="auto" w:fill="auto"/>
          </w:tcPr>
          <w:p w:rsidR="00CE7887" w:rsidRDefault="00CE7887" w:rsidP="00591F84">
            <w:pPr>
              <w:pStyle w:val="Checkboxes"/>
              <w:ind w:left="0" w:firstLine="0"/>
              <w:jc w:val="center"/>
            </w:pPr>
            <w:r>
              <w:t>Adhesivos y sellos (interior)</w:t>
            </w:r>
          </w:p>
        </w:tc>
      </w:tr>
      <w:tr w:rsidR="00CE7887" w:rsidTr="00591F84">
        <w:tc>
          <w:tcPr>
            <w:tcW w:w="7796" w:type="dxa"/>
            <w:shd w:val="clear" w:color="auto" w:fill="auto"/>
          </w:tcPr>
          <w:p w:rsidR="00CE7887" w:rsidRDefault="00CE7887" w:rsidP="00591F84">
            <w:pPr>
              <w:pStyle w:val="Checkboxes"/>
              <w:ind w:left="0" w:firstLine="0"/>
              <w:jc w:val="center"/>
            </w:pPr>
            <w:r>
              <w:t>Sistemas de pisos (interior)</w:t>
            </w:r>
          </w:p>
        </w:tc>
      </w:tr>
      <w:tr w:rsidR="00CE7887" w:rsidTr="00591F84">
        <w:tc>
          <w:tcPr>
            <w:tcW w:w="7796" w:type="dxa"/>
            <w:shd w:val="clear" w:color="auto" w:fill="auto"/>
          </w:tcPr>
          <w:p w:rsidR="00CE7887" w:rsidRDefault="00CE7887" w:rsidP="00591F84">
            <w:pPr>
              <w:pStyle w:val="Checkboxes"/>
              <w:ind w:left="0" w:firstLine="0"/>
              <w:jc w:val="center"/>
            </w:pPr>
            <w:r>
              <w:t>Productos de madera compuesta y fibras agrícolas – Maderas aglomeradas (interior)</w:t>
            </w:r>
          </w:p>
        </w:tc>
      </w:tr>
    </w:tbl>
    <w:p w:rsidR="00CE7887" w:rsidRPr="00241467" w:rsidRDefault="00CE7887" w:rsidP="00CE7887">
      <w:pPr>
        <w:pStyle w:val="CuerpoSE"/>
        <w:ind w:left="0" w:firstLine="0"/>
        <w:rPr>
          <w:sz w:val="20"/>
        </w:rPr>
      </w:pPr>
    </w:p>
    <w:p w:rsidR="00CE7887" w:rsidRPr="00241467" w:rsidRDefault="00CE7887" w:rsidP="00CE7887">
      <w:pPr>
        <w:pStyle w:val="Ttulo2"/>
      </w:pPr>
      <w:bookmarkStart w:id="21" w:name="_Toc32408330"/>
      <w:r>
        <w:t xml:space="preserve">4.3. </w:t>
      </w:r>
      <w:r w:rsidRPr="00241467">
        <w:t>INFRAESTRUCTURA PARA GESTIÓN DE RESIDUOS DOMICILIARIOS</w:t>
      </w:r>
      <w:bookmarkEnd w:id="21"/>
    </w:p>
    <w:p w:rsidR="00CE7887" w:rsidRPr="00241467" w:rsidRDefault="00CE7887" w:rsidP="00CE7887">
      <w:pPr>
        <w:pStyle w:val="CuerpoSE"/>
        <w:ind w:left="6" w:firstLine="0"/>
        <w:rPr>
          <w:sz w:val="20"/>
        </w:rPr>
      </w:pPr>
    </w:p>
    <w:p w:rsidR="00CE7887" w:rsidRPr="001C12F7" w:rsidRDefault="00CE7887" w:rsidP="00CE7887">
      <w:pPr>
        <w:pStyle w:val="Checkboxes"/>
        <w:ind w:hanging="561"/>
        <w:rPr>
          <w:b/>
          <w:sz w:val="20"/>
          <w:u w:val="single"/>
        </w:rPr>
      </w:pPr>
      <w:r>
        <w:rPr>
          <w:b/>
          <w:sz w:val="20"/>
          <w:u w:val="single"/>
        </w:rPr>
        <w:t>4.3.</w:t>
      </w:r>
      <w:r w:rsidRPr="00241467">
        <w:rPr>
          <w:b/>
          <w:sz w:val="20"/>
          <w:u w:val="single"/>
        </w:rPr>
        <w:t>a. Infraestructura para gestión de residuos domiciliarios</w:t>
      </w:r>
      <w:r>
        <w:rPr>
          <w:b/>
          <w:sz w:val="20"/>
        </w:rPr>
        <w:t xml:space="preserve"> </w:t>
      </w:r>
      <w:r w:rsidRPr="00661CEB">
        <w:rPr>
          <w:b/>
          <w:sz w:val="20"/>
        </w:rPr>
        <w:t>(macrozonas norte, centro y sur)</w:t>
      </w:r>
    </w:p>
    <w:p w:rsidR="00CE7887" w:rsidRPr="00FB22D6" w:rsidRDefault="00CE7887" w:rsidP="00CE7887">
      <w:pPr>
        <w:pStyle w:val="Checkboxes"/>
        <w:rPr>
          <w:sz w:val="20"/>
        </w:rPr>
      </w:pPr>
      <w:r>
        <w:tab/>
      </w:r>
      <w:r>
        <w:tab/>
      </w:r>
      <w:r w:rsidRPr="00FB22D6">
        <w:rPr>
          <w:sz w:val="20"/>
        </w:rPr>
        <w:t>Disponer de instalaciones adecuadas para la separación y gestión de residuos domésticos en edificios habitacionales, condominios o viviendas unifamiliares, con el fin de facilitar la reducción y el reciclaje de los desechos generados por los ocupantes.</w:t>
      </w:r>
    </w:p>
    <w:p w:rsidR="00CE7887" w:rsidRPr="00FB22D6" w:rsidRDefault="00CE7887" w:rsidP="00CE7887">
      <w:pPr>
        <w:pStyle w:val="Checkboxes"/>
        <w:numPr>
          <w:ilvl w:val="0"/>
          <w:numId w:val="12"/>
        </w:numPr>
        <w:rPr>
          <w:sz w:val="20"/>
        </w:rPr>
      </w:pPr>
      <w:r>
        <w:rPr>
          <w:sz w:val="20"/>
        </w:rPr>
        <w:t xml:space="preserve">   </w:t>
      </w:r>
      <w:r w:rsidRPr="00FB22D6">
        <w:rPr>
          <w:sz w:val="20"/>
        </w:rPr>
        <w:t xml:space="preserve">La capacidad mínima de almacenamiento del total </w:t>
      </w:r>
      <w:r>
        <w:rPr>
          <w:sz w:val="20"/>
        </w:rPr>
        <w:t xml:space="preserve">de </w:t>
      </w:r>
      <w:r w:rsidRPr="00FB22D6">
        <w:rPr>
          <w:sz w:val="20"/>
        </w:rPr>
        <w:t>residuos semanales, en la sala de gestión de residuos, es de 100 litros (0,1 m3) por cada unidad de vivienda de un dormitorio y 70 litros (0,07 m3) má</w:t>
      </w:r>
      <w:r>
        <w:rPr>
          <w:sz w:val="20"/>
        </w:rPr>
        <w:t>s por cada dormitorio adicional;</w:t>
      </w:r>
    </w:p>
    <w:p w:rsidR="00CE7887" w:rsidRDefault="00CE7887" w:rsidP="00CE7887">
      <w:pPr>
        <w:pStyle w:val="Checkboxes"/>
        <w:numPr>
          <w:ilvl w:val="0"/>
          <w:numId w:val="12"/>
        </w:numPr>
        <w:rPr>
          <w:sz w:val="20"/>
        </w:rPr>
      </w:pPr>
      <w:r>
        <w:rPr>
          <w:sz w:val="20"/>
        </w:rPr>
        <w:t xml:space="preserve">   </w:t>
      </w:r>
      <w:r w:rsidRPr="00FB22D6">
        <w:rPr>
          <w:sz w:val="20"/>
        </w:rPr>
        <w:t>La capacidad podrá ser dimensionada dependiendo la frecuencia de recolección de residuos estimada para la zona donde se ubica el proyecto.</w:t>
      </w:r>
    </w:p>
    <w:p w:rsidR="00CE7887" w:rsidRPr="00C95960" w:rsidRDefault="00CE7887" w:rsidP="00CE7887">
      <w:pPr>
        <w:pStyle w:val="Checkboxes"/>
        <w:ind w:left="1488" w:firstLine="0"/>
        <w:rPr>
          <w:sz w:val="20"/>
        </w:rPr>
      </w:pPr>
    </w:p>
    <w:p w:rsidR="00CE7887" w:rsidRPr="00C95960" w:rsidRDefault="00CE7887" w:rsidP="00CE7887">
      <w:pPr>
        <w:ind w:left="1488"/>
        <w:jc w:val="both"/>
        <w:rPr>
          <w:rFonts w:cs="Arial"/>
          <w:b/>
          <w:color w:val="000000"/>
          <w:sz w:val="20"/>
          <w:szCs w:val="18"/>
          <w:lang w:eastAsia="es-CL"/>
        </w:rPr>
      </w:pPr>
      <w:r w:rsidRPr="00C95960">
        <w:rPr>
          <w:rFonts w:cs="Arial"/>
          <w:b/>
          <w:color w:val="000000"/>
          <w:sz w:val="20"/>
          <w:szCs w:val="18"/>
          <w:lang w:eastAsia="es-CL"/>
        </w:rPr>
        <w:t>Para edificio o condominio</w:t>
      </w:r>
    </w:p>
    <w:p w:rsidR="00CE7887" w:rsidRPr="00C95960" w:rsidRDefault="00CE7887" w:rsidP="00CE7887">
      <w:pPr>
        <w:ind w:left="1488"/>
        <w:jc w:val="both"/>
        <w:rPr>
          <w:rFonts w:cs="Arial"/>
          <w:color w:val="000000"/>
          <w:sz w:val="20"/>
          <w:szCs w:val="18"/>
          <w:lang w:eastAsia="es-CL"/>
        </w:rPr>
      </w:pPr>
      <w:r w:rsidRPr="00C95960">
        <w:rPr>
          <w:rFonts w:cs="Arial"/>
          <w:color w:val="000000"/>
          <w:sz w:val="20"/>
          <w:szCs w:val="18"/>
          <w:lang w:eastAsia="es-CL"/>
        </w:rPr>
        <w:t>El edificio o condominio deberá poseer sala(s) de separación y almacenamiento por piso para los siguientes residuos reciclables: Papel y cartón; Plásticos; Metales y latas; Vidrios; Cartón para bebidas. Además, deberá contar con espacios de almacenamiento independiente para los siguientes residuos no reciclables: Desechos peligrosos (pilas y ampolletas); Residuos electrónicos y desechos eléctricos (e-waste). Esta(s) Sala(s) de Gestión de Residuos deberá(n) considerar contenedores para residuos reciclables y no reciclables etiquetados de acuerdo a normativa NCh 3322.</w:t>
      </w:r>
    </w:p>
    <w:p w:rsidR="00CE7887" w:rsidRPr="00C95960" w:rsidRDefault="00CE7887" w:rsidP="00CE7887">
      <w:pPr>
        <w:ind w:left="1488"/>
        <w:jc w:val="both"/>
        <w:rPr>
          <w:rFonts w:cs="Arial"/>
          <w:b/>
          <w:color w:val="000000"/>
          <w:sz w:val="20"/>
          <w:szCs w:val="18"/>
          <w:lang w:eastAsia="es-CL"/>
        </w:rPr>
      </w:pPr>
      <w:r w:rsidRPr="00C95960">
        <w:rPr>
          <w:rFonts w:cs="Arial"/>
          <w:b/>
          <w:color w:val="000000"/>
          <w:sz w:val="20"/>
          <w:szCs w:val="18"/>
          <w:lang w:eastAsia="es-CL"/>
        </w:rPr>
        <w:t>Para vivienda unifamiliar</w:t>
      </w:r>
    </w:p>
    <w:p w:rsidR="00CE7887" w:rsidRDefault="00CE7887" w:rsidP="00CE7887">
      <w:pPr>
        <w:ind w:left="1488"/>
        <w:jc w:val="both"/>
        <w:rPr>
          <w:rFonts w:cs="Arial"/>
          <w:color w:val="000000"/>
          <w:sz w:val="20"/>
          <w:szCs w:val="18"/>
          <w:lang w:eastAsia="es-CL"/>
        </w:rPr>
      </w:pPr>
      <w:r w:rsidRPr="00C95960">
        <w:rPr>
          <w:rFonts w:cs="Arial"/>
          <w:color w:val="000000"/>
          <w:sz w:val="20"/>
          <w:szCs w:val="18"/>
          <w:lang w:eastAsia="es-CL"/>
        </w:rPr>
        <w:t>La vivienda deberá poseer un espacio para separación y almacenamiento en el interior o exterior de la unidad de ésta para los siguientes residuos reciclables: Papel y cartón; Plásticos; Metales y latas; Vidrios; Envase de cartón para líquidos (tetrapack). Y, para, al menos, dos grupos de los siguientes residuos no reciclables: Residuos no reciclables y no peligrosos; Desechos peligrosos (pilas y ampolletas); Residuos electrónicos y desechos eléctricos (e-waste).</w:t>
      </w:r>
    </w:p>
    <w:p w:rsidR="00CE7887" w:rsidRPr="00C95960" w:rsidRDefault="00CE7887" w:rsidP="00CE7887">
      <w:pPr>
        <w:ind w:left="1488"/>
        <w:rPr>
          <w:rFonts w:cs="Arial"/>
          <w:color w:val="000000"/>
          <w:sz w:val="20"/>
          <w:szCs w:val="18"/>
          <w:lang w:eastAsia="es-CL"/>
        </w:rPr>
      </w:pPr>
    </w:p>
    <w:p w:rsidR="00CE7887" w:rsidRPr="00241467" w:rsidRDefault="00CE7887" w:rsidP="00CE7887">
      <w:pPr>
        <w:pStyle w:val="Ttulo1"/>
        <w:rPr>
          <w:sz w:val="36"/>
        </w:rPr>
      </w:pPr>
      <w:bookmarkStart w:id="22" w:name="_Toc32408331"/>
      <w:r w:rsidRPr="00241467">
        <w:rPr>
          <w:sz w:val="36"/>
        </w:rPr>
        <w:t>CATEGORÍA 5. IMPACTO AMBIENTAL</w:t>
      </w:r>
      <w:bookmarkEnd w:id="22"/>
    </w:p>
    <w:p w:rsidR="00CE7887" w:rsidRPr="00241467" w:rsidRDefault="00CE7887" w:rsidP="00CE7887">
      <w:pPr>
        <w:pStyle w:val="Sinespaciado"/>
        <w:rPr>
          <w:sz w:val="24"/>
          <w:lang w:eastAsia="es-CL"/>
        </w:rPr>
      </w:pPr>
    </w:p>
    <w:p w:rsidR="00CE7887" w:rsidRPr="00241467" w:rsidRDefault="00CE7887" w:rsidP="00CE7887">
      <w:pPr>
        <w:pStyle w:val="Ttulo2"/>
      </w:pPr>
      <w:bookmarkStart w:id="23" w:name="_Toc32408332"/>
      <w:r>
        <w:t>5.1.</w:t>
      </w:r>
      <w:r w:rsidRPr="00241467">
        <w:t xml:space="preserve"> CONTAMINACIÓN LUMÍNICA</w:t>
      </w:r>
      <w:bookmarkEnd w:id="23"/>
    </w:p>
    <w:p w:rsidR="00CE7887" w:rsidRDefault="00CE7887" w:rsidP="00CE7887">
      <w:pPr>
        <w:pStyle w:val="Checkboxes"/>
        <w:ind w:hanging="561"/>
        <w:rPr>
          <w:b/>
          <w:sz w:val="20"/>
          <w:u w:val="single"/>
        </w:rPr>
      </w:pPr>
    </w:p>
    <w:p w:rsidR="00CE7887" w:rsidRPr="001C12F7" w:rsidRDefault="00CE7887" w:rsidP="00CE7887">
      <w:pPr>
        <w:pStyle w:val="Checkboxes"/>
        <w:ind w:hanging="561"/>
        <w:rPr>
          <w:b/>
          <w:sz w:val="20"/>
          <w:u w:val="single"/>
        </w:rPr>
      </w:pPr>
      <w:r>
        <w:rPr>
          <w:b/>
          <w:sz w:val="20"/>
          <w:u w:val="single"/>
        </w:rPr>
        <w:t>5.1.</w:t>
      </w:r>
      <w:r w:rsidRPr="00241467">
        <w:rPr>
          <w:b/>
          <w:sz w:val="20"/>
          <w:u w:val="single"/>
        </w:rPr>
        <w:t>a. Contaminación lumínica</w:t>
      </w:r>
      <w:r>
        <w:rPr>
          <w:b/>
          <w:sz w:val="20"/>
        </w:rPr>
        <w:t xml:space="preserve"> </w:t>
      </w:r>
      <w:r w:rsidRPr="00661CEB">
        <w:rPr>
          <w:b/>
          <w:sz w:val="20"/>
        </w:rPr>
        <w:t>(macrozonas norte, centro y sur)</w:t>
      </w:r>
    </w:p>
    <w:p w:rsidR="00CE7887" w:rsidRDefault="00CE7887" w:rsidP="00CE7887">
      <w:pPr>
        <w:pStyle w:val="Checkboxes"/>
        <w:rPr>
          <w:sz w:val="20"/>
        </w:rPr>
      </w:pPr>
      <w:r w:rsidRPr="00241467">
        <w:rPr>
          <w:sz w:val="20"/>
        </w:rPr>
        <w:tab/>
      </w:r>
      <w:r w:rsidRPr="00241467">
        <w:rPr>
          <w:sz w:val="20"/>
        </w:rPr>
        <w:tab/>
      </w:r>
      <w:r w:rsidRPr="00FB22D6">
        <w:rPr>
          <w:sz w:val="20"/>
        </w:rPr>
        <w:t xml:space="preserve">Los proyectos deberán considerar en el diseño de iluminación exterior, criterios para mejorar la visibilidad nocturna evitando el impacto a la vida silvestre y la salud humana. </w:t>
      </w:r>
    </w:p>
    <w:p w:rsidR="00CE7887" w:rsidRDefault="00CE7887" w:rsidP="00CE7887">
      <w:pPr>
        <w:pStyle w:val="Checkboxes"/>
        <w:rPr>
          <w:sz w:val="20"/>
        </w:rPr>
      </w:pPr>
    </w:p>
    <w:p w:rsidR="00CE7887" w:rsidRPr="009A1A1E" w:rsidRDefault="00CE7887" w:rsidP="00CE7887">
      <w:pPr>
        <w:pStyle w:val="Checkboxes"/>
        <w:rPr>
          <w:sz w:val="20"/>
        </w:rPr>
      </w:pPr>
      <w:r>
        <w:rPr>
          <w:sz w:val="20"/>
        </w:rPr>
        <w:tab/>
      </w:r>
      <w:r>
        <w:rPr>
          <w:sz w:val="20"/>
        </w:rPr>
        <w:tab/>
      </w:r>
      <w:r w:rsidRPr="00FB22D6">
        <w:rPr>
          <w:sz w:val="20"/>
        </w:rPr>
        <w:t>Para todo Chile Para ello, los lúmenes totales emitidos sobre los 90° del Nadir, deberán ser ≤ 2% de los lúmenes totales instalados. Sin perjuicio de lo establecido por la Norma de Emisión para la Regulación de la Contaminación Lumínica, D.S. N° 43 del Ministerio del Medioambiente y por el D.S. 43/2012 “Norma de emisión para la regulación de la contaminación lumínica” del Ministerio de Economía, Fomento y Turismo, para las Regiones de Antofagasta, Atacama y Coquimbo.</w:t>
      </w:r>
    </w:p>
    <w:p w:rsidR="00CE7887" w:rsidRPr="00241467" w:rsidRDefault="00CE7887" w:rsidP="00CE7887">
      <w:pPr>
        <w:pStyle w:val="Checkboxes"/>
        <w:rPr>
          <w:sz w:val="20"/>
        </w:rPr>
      </w:pPr>
    </w:p>
    <w:p w:rsidR="00CE7887" w:rsidRPr="00241467" w:rsidRDefault="00CE7887" w:rsidP="00CE7887">
      <w:pPr>
        <w:pStyle w:val="CuerpoSE"/>
        <w:tabs>
          <w:tab w:val="left" w:pos="567"/>
        </w:tabs>
        <w:ind w:left="6" w:firstLine="0"/>
        <w:rPr>
          <w:sz w:val="20"/>
          <w:u w:val="single"/>
        </w:rPr>
      </w:pPr>
    </w:p>
    <w:p w:rsidR="00CE7887" w:rsidRPr="002A0FFA" w:rsidRDefault="00CE7887" w:rsidP="00CE7887">
      <w:pPr>
        <w:rPr>
          <w:rFonts w:cs="Arial"/>
          <w:b/>
          <w:color w:val="5B9BD5"/>
          <w:szCs w:val="18"/>
          <w:lang w:eastAsia="es-CL"/>
        </w:rPr>
      </w:pPr>
      <w:r>
        <w:br w:type="page"/>
      </w:r>
    </w:p>
    <w:p w:rsidR="00CE7887" w:rsidRPr="00241467" w:rsidRDefault="00CE7887" w:rsidP="00CE7887">
      <w:pPr>
        <w:pStyle w:val="Ttulo2"/>
      </w:pPr>
      <w:bookmarkStart w:id="24" w:name="_Toc32408333"/>
      <w:r>
        <w:t>5.2.</w:t>
      </w:r>
      <w:r w:rsidRPr="00241467">
        <w:t xml:space="preserve"> REDUCCIÓN EFECTO DE ISLA DE CALOR</w:t>
      </w:r>
      <w:bookmarkEnd w:id="24"/>
    </w:p>
    <w:p w:rsidR="00CE7887" w:rsidRDefault="00CE7887" w:rsidP="00CE7887">
      <w:pPr>
        <w:pStyle w:val="Checkboxes"/>
        <w:rPr>
          <w:b/>
          <w:sz w:val="20"/>
          <w:u w:val="single"/>
        </w:rPr>
      </w:pPr>
    </w:p>
    <w:p w:rsidR="00CE7887" w:rsidRPr="00241467" w:rsidRDefault="00CE7887" w:rsidP="00CE7887">
      <w:pPr>
        <w:pStyle w:val="Checkboxes"/>
        <w:rPr>
          <w:b/>
          <w:sz w:val="20"/>
          <w:u w:val="single"/>
        </w:rPr>
      </w:pPr>
      <w:r w:rsidRPr="00264DD5">
        <w:rPr>
          <w:b/>
          <w:sz w:val="20"/>
        </w:rPr>
        <w:tab/>
      </w:r>
      <w:r>
        <w:rPr>
          <w:b/>
          <w:sz w:val="20"/>
          <w:u w:val="single"/>
        </w:rPr>
        <w:t>5.2.</w:t>
      </w:r>
      <w:r w:rsidRPr="00241467">
        <w:rPr>
          <w:b/>
          <w:sz w:val="20"/>
          <w:u w:val="single"/>
        </w:rPr>
        <w:t>a. Área de paisajismo o área blanda horizontal</w:t>
      </w:r>
      <w:r w:rsidRPr="001C12F7">
        <w:rPr>
          <w:b/>
          <w:sz w:val="20"/>
        </w:rPr>
        <w:t xml:space="preserve"> (macrozonas norte y centro)</w:t>
      </w:r>
    </w:p>
    <w:p w:rsidR="00CE7887" w:rsidRPr="00FB22D6" w:rsidRDefault="00CE7887" w:rsidP="00CE7887">
      <w:pPr>
        <w:pStyle w:val="Checkboxes"/>
        <w:rPr>
          <w:sz w:val="20"/>
          <w:szCs w:val="20"/>
        </w:rPr>
      </w:pPr>
      <w:r w:rsidRPr="00241467">
        <w:rPr>
          <w:sz w:val="20"/>
        </w:rPr>
        <w:tab/>
      </w:r>
      <w:r w:rsidRPr="00241467">
        <w:tab/>
      </w:r>
      <w:r w:rsidRPr="00FB22D6">
        <w:rPr>
          <w:sz w:val="20"/>
          <w:szCs w:val="20"/>
        </w:rPr>
        <w:t>Asegurar un mínimo del 40% de la superficie horizontal, considerando el terreno y las cubiertas, como área de paisajismo o blanda en el proyecto, con el fin de mitigar el efecto isla de calor.</w:t>
      </w:r>
    </w:p>
    <w:p w:rsidR="00CE7887" w:rsidRPr="00FB22D6" w:rsidRDefault="00CE7887" w:rsidP="00CE7887">
      <w:pPr>
        <w:pStyle w:val="Checkboxes"/>
        <w:rPr>
          <w:sz w:val="20"/>
          <w:szCs w:val="20"/>
        </w:rPr>
      </w:pPr>
      <w:r w:rsidRPr="00FB22D6">
        <w:rPr>
          <w:sz w:val="20"/>
          <w:szCs w:val="20"/>
        </w:rPr>
        <w:tab/>
      </w:r>
      <w:r w:rsidRPr="00FB22D6">
        <w:rPr>
          <w:sz w:val="20"/>
          <w:szCs w:val="20"/>
        </w:rPr>
        <w:tab/>
      </w:r>
    </w:p>
    <w:p w:rsidR="00CE7887" w:rsidRDefault="00CE7887" w:rsidP="00CE7887">
      <w:pPr>
        <w:pStyle w:val="Checkboxes"/>
        <w:rPr>
          <w:sz w:val="20"/>
          <w:szCs w:val="20"/>
        </w:rPr>
      </w:pPr>
      <w:r w:rsidRPr="00FB22D6">
        <w:rPr>
          <w:sz w:val="20"/>
          <w:szCs w:val="20"/>
        </w:rPr>
        <w:tab/>
      </w:r>
      <w:r w:rsidRPr="00FB22D6">
        <w:rPr>
          <w:sz w:val="20"/>
          <w:szCs w:val="20"/>
        </w:rPr>
        <w:tab/>
        <w:t>El área de paisajismo o blanda podrá estar conformada por material vegetal con requerimiento hídrico adecuado al clima, por ejemplo, árboles, arbustos, gramíneas, cubresuelos, florales, suculentas y céspedes; y/o por superficies blandas, por ejemplo, mulch, grilla abierta, maicillo o mantillo de corteza. No se podrá</w:t>
      </w:r>
      <w:r w:rsidRPr="00FB22D6" w:rsidDel="00873857">
        <w:rPr>
          <w:sz w:val="20"/>
          <w:szCs w:val="20"/>
        </w:rPr>
        <w:t xml:space="preserve"> incluir césped artificial.</w:t>
      </w:r>
    </w:p>
    <w:p w:rsidR="00CE7887" w:rsidRPr="00FB22D6" w:rsidRDefault="00CE7887" w:rsidP="00CE7887">
      <w:pPr>
        <w:pStyle w:val="Checkboxes"/>
        <w:rPr>
          <w:sz w:val="20"/>
          <w:szCs w:val="20"/>
        </w:rPr>
      </w:pPr>
    </w:p>
    <w:p w:rsidR="00CE7887" w:rsidRPr="00241467" w:rsidRDefault="00CE7887" w:rsidP="00CE7887">
      <w:pPr>
        <w:pStyle w:val="Ttulo2"/>
      </w:pPr>
      <w:bookmarkStart w:id="25" w:name="_Toc32408334"/>
      <w:r>
        <w:t>5.3.</w:t>
      </w:r>
      <w:r w:rsidRPr="00241467">
        <w:t xml:space="preserve"> </w:t>
      </w:r>
      <w:r>
        <w:t>RESPONSABILIDAD SOCIAL</w:t>
      </w:r>
      <w:bookmarkEnd w:id="25"/>
    </w:p>
    <w:p w:rsidR="00CE7887" w:rsidRDefault="00CE7887" w:rsidP="00CE7887">
      <w:pPr>
        <w:pStyle w:val="Checkboxes"/>
        <w:rPr>
          <w:sz w:val="20"/>
        </w:rPr>
      </w:pPr>
    </w:p>
    <w:p w:rsidR="00CE7887" w:rsidRPr="00241467" w:rsidRDefault="00CE7887" w:rsidP="00CE7887">
      <w:pPr>
        <w:pStyle w:val="Checkboxes"/>
        <w:rPr>
          <w:b/>
          <w:sz w:val="20"/>
          <w:u w:val="single"/>
        </w:rPr>
      </w:pPr>
      <w:r>
        <w:rPr>
          <w:b/>
          <w:sz w:val="20"/>
          <w:u w:val="single"/>
        </w:rPr>
        <w:t>5.3.</w:t>
      </w:r>
      <w:r w:rsidRPr="00241467">
        <w:rPr>
          <w:b/>
          <w:sz w:val="20"/>
          <w:u w:val="single"/>
        </w:rPr>
        <w:t xml:space="preserve">a. </w:t>
      </w:r>
      <w:r>
        <w:rPr>
          <w:b/>
          <w:sz w:val="20"/>
          <w:u w:val="single"/>
        </w:rPr>
        <w:t>Responsabilidad social</w:t>
      </w:r>
      <w:r w:rsidRPr="001C12F7">
        <w:rPr>
          <w:b/>
          <w:sz w:val="20"/>
        </w:rPr>
        <w:t xml:space="preserve"> (macrozonas norte, centro y sur)</w:t>
      </w:r>
    </w:p>
    <w:p w:rsidR="00CE7887" w:rsidRDefault="00CE7887" w:rsidP="00CE7887">
      <w:pPr>
        <w:pStyle w:val="Checkboxes"/>
        <w:rPr>
          <w:sz w:val="20"/>
          <w:szCs w:val="20"/>
        </w:rPr>
      </w:pPr>
      <w:r w:rsidRPr="00241467">
        <w:rPr>
          <w:sz w:val="20"/>
        </w:rPr>
        <w:tab/>
      </w:r>
      <w:r w:rsidRPr="00241467">
        <w:tab/>
      </w:r>
      <w:r w:rsidRPr="0031480A">
        <w:rPr>
          <w:sz w:val="20"/>
          <w:szCs w:val="20"/>
        </w:rPr>
        <w:t xml:space="preserve">Indicar en las Bases Técnicas de Construcción y/o Especificaciones Técnicas que la(s) </w:t>
      </w:r>
      <w:r w:rsidRPr="0031480A">
        <w:rPr>
          <w:sz w:val="20"/>
          <w:szCs w:val="20"/>
        </w:rPr>
        <w:tab/>
        <w:t>empresa(s) constructora(s) que participe(n) en el proyecto debe</w:t>
      </w:r>
      <w:r>
        <w:rPr>
          <w:sz w:val="20"/>
          <w:szCs w:val="20"/>
        </w:rPr>
        <w:t xml:space="preserve">rá(n) contar con alguna de las </w:t>
      </w:r>
      <w:r w:rsidRPr="0031480A">
        <w:rPr>
          <w:sz w:val="20"/>
          <w:szCs w:val="20"/>
        </w:rPr>
        <w:t>Certificaciones de Responsabilidad Social en su organización, tales como:</w:t>
      </w:r>
    </w:p>
    <w:p w:rsidR="00CE7887" w:rsidRPr="0031480A" w:rsidRDefault="00CE7887" w:rsidP="00CE7887">
      <w:pPr>
        <w:pStyle w:val="Checkboxes"/>
        <w:numPr>
          <w:ilvl w:val="0"/>
          <w:numId w:val="5"/>
        </w:numPr>
        <w:rPr>
          <w:sz w:val="20"/>
        </w:rPr>
      </w:pPr>
      <w:r w:rsidRPr="0031480A">
        <w:rPr>
          <w:sz w:val="20"/>
        </w:rPr>
        <w:t>NCh-ISO 26000 - Guía de responsabilidad social;</w:t>
      </w:r>
    </w:p>
    <w:p w:rsidR="00CE7887" w:rsidRPr="0031480A" w:rsidRDefault="00CE7887" w:rsidP="00CE7887">
      <w:pPr>
        <w:pStyle w:val="Checkboxes"/>
        <w:numPr>
          <w:ilvl w:val="0"/>
          <w:numId w:val="5"/>
        </w:numPr>
        <w:rPr>
          <w:sz w:val="20"/>
        </w:rPr>
      </w:pPr>
      <w:r w:rsidRPr="0031480A">
        <w:rPr>
          <w:sz w:val="20"/>
        </w:rPr>
        <w:t>SA 8000 – Responsabilidad Social;</w:t>
      </w:r>
    </w:p>
    <w:p w:rsidR="00CE7887" w:rsidRPr="0031480A" w:rsidRDefault="00CE7887" w:rsidP="00CE7887">
      <w:pPr>
        <w:pStyle w:val="Checkboxes"/>
        <w:numPr>
          <w:ilvl w:val="0"/>
          <w:numId w:val="5"/>
        </w:numPr>
        <w:rPr>
          <w:sz w:val="20"/>
        </w:rPr>
      </w:pPr>
      <w:r w:rsidRPr="0031480A">
        <w:rPr>
          <w:sz w:val="20"/>
        </w:rPr>
        <w:t>AA1000 Aseguramiento de Sostenibilidad;</w:t>
      </w:r>
    </w:p>
    <w:p w:rsidR="00CE7887" w:rsidRPr="0031480A" w:rsidRDefault="00CE7887" w:rsidP="00CE7887">
      <w:pPr>
        <w:pStyle w:val="Checkboxes"/>
        <w:numPr>
          <w:ilvl w:val="0"/>
          <w:numId w:val="5"/>
        </w:numPr>
        <w:rPr>
          <w:sz w:val="20"/>
        </w:rPr>
      </w:pPr>
      <w:r w:rsidRPr="0031480A">
        <w:rPr>
          <w:sz w:val="20"/>
        </w:rPr>
        <w:t>UNE 165010:2009 Ex - Ética. Sistema de gestión de la Responsabilidad Social de las Empresas;</w:t>
      </w:r>
    </w:p>
    <w:p w:rsidR="00CE7887" w:rsidRPr="0031480A" w:rsidRDefault="00CE7887" w:rsidP="00CE7887">
      <w:pPr>
        <w:pStyle w:val="Checkboxes"/>
        <w:numPr>
          <w:ilvl w:val="0"/>
          <w:numId w:val="5"/>
        </w:numPr>
        <w:rPr>
          <w:sz w:val="20"/>
        </w:rPr>
      </w:pPr>
      <w:r w:rsidRPr="0031480A">
        <w:rPr>
          <w:sz w:val="20"/>
        </w:rPr>
        <w:t>SGE 21 - Sistema de gestión ética y socialmente responsable;</w:t>
      </w:r>
    </w:p>
    <w:p w:rsidR="00CE7887" w:rsidRPr="0031480A" w:rsidRDefault="00CE7887" w:rsidP="00CE7887">
      <w:pPr>
        <w:pStyle w:val="Checkboxes"/>
        <w:numPr>
          <w:ilvl w:val="0"/>
          <w:numId w:val="5"/>
        </w:numPr>
        <w:rPr>
          <w:sz w:val="20"/>
        </w:rPr>
      </w:pPr>
      <w:r w:rsidRPr="0031480A">
        <w:rPr>
          <w:sz w:val="20"/>
        </w:rPr>
        <w:t>Otras con alcances iguales o superiores, validadas por un tercero autorizado.</w:t>
      </w:r>
    </w:p>
    <w:p w:rsidR="00CE7887" w:rsidRDefault="00CE7887" w:rsidP="00CE7887">
      <w:pPr>
        <w:pStyle w:val="Checkboxes"/>
        <w:rPr>
          <w:sz w:val="20"/>
          <w:szCs w:val="20"/>
        </w:rPr>
      </w:pPr>
      <w:r>
        <w:rPr>
          <w:sz w:val="20"/>
          <w:szCs w:val="20"/>
        </w:rPr>
        <w:tab/>
      </w:r>
      <w:r>
        <w:rPr>
          <w:sz w:val="20"/>
          <w:szCs w:val="20"/>
        </w:rPr>
        <w:tab/>
      </w:r>
    </w:p>
    <w:p w:rsidR="00CE7887" w:rsidRPr="0031480A" w:rsidRDefault="00CE7887" w:rsidP="00CE7887">
      <w:pPr>
        <w:pStyle w:val="Checkboxes"/>
        <w:rPr>
          <w:sz w:val="20"/>
          <w:szCs w:val="20"/>
        </w:rPr>
      </w:pPr>
      <w:r>
        <w:rPr>
          <w:sz w:val="20"/>
          <w:szCs w:val="20"/>
        </w:rPr>
        <w:tab/>
      </w:r>
      <w:r>
        <w:rPr>
          <w:sz w:val="20"/>
          <w:szCs w:val="20"/>
        </w:rPr>
        <w:tab/>
      </w:r>
      <w:r w:rsidRPr="0031480A">
        <w:rPr>
          <w:sz w:val="20"/>
          <w:szCs w:val="20"/>
        </w:rPr>
        <w:t>La(s) empresa(s) constructora(s) que no cuente(n) con alguna de las acreditaciones descritas anteriormente, deberá(n) desarrollar un “Plan de Gestión de Responsabilidad Social” tanto con la comunidad como con todo el personal involucrado en la obra, según anexo 5.5 de los ECSV.</w:t>
      </w:r>
    </w:p>
    <w:p w:rsidR="00CE7887" w:rsidRPr="00241467" w:rsidRDefault="00CE7887" w:rsidP="00CE7887">
      <w:pPr>
        <w:pStyle w:val="Checkboxes"/>
        <w:ind w:left="0" w:firstLine="0"/>
        <w:rPr>
          <w:sz w:val="20"/>
        </w:rPr>
      </w:pPr>
    </w:p>
    <w:p w:rsidR="00CE7887" w:rsidRPr="00241467" w:rsidRDefault="00CE7887" w:rsidP="00CE7887">
      <w:pPr>
        <w:pStyle w:val="Ttulo2"/>
      </w:pPr>
      <w:bookmarkStart w:id="26" w:name="_Toc32408335"/>
      <w:r>
        <w:t>5.4.</w:t>
      </w:r>
      <w:r w:rsidRPr="00241467">
        <w:t xml:space="preserve"> PROCESO DE DISEÑO INTEGRADO</w:t>
      </w:r>
      <w:bookmarkEnd w:id="26"/>
    </w:p>
    <w:p w:rsidR="00CE7887" w:rsidRDefault="00CE7887" w:rsidP="00CE7887">
      <w:pPr>
        <w:pStyle w:val="Checkboxes"/>
        <w:ind w:hanging="561"/>
        <w:rPr>
          <w:b/>
          <w:sz w:val="20"/>
          <w:u w:val="single"/>
        </w:rPr>
      </w:pPr>
    </w:p>
    <w:p w:rsidR="00CE7887" w:rsidRPr="001C12F7" w:rsidRDefault="00CE7887" w:rsidP="00CE7887">
      <w:pPr>
        <w:pStyle w:val="Checkboxes"/>
        <w:ind w:hanging="561"/>
        <w:rPr>
          <w:b/>
          <w:sz w:val="20"/>
          <w:u w:val="single"/>
        </w:rPr>
      </w:pPr>
      <w:r>
        <w:rPr>
          <w:b/>
          <w:sz w:val="20"/>
          <w:u w:val="single"/>
        </w:rPr>
        <w:t>5.4.</w:t>
      </w:r>
      <w:r w:rsidRPr="00241467">
        <w:rPr>
          <w:b/>
          <w:sz w:val="20"/>
          <w:u w:val="single"/>
        </w:rPr>
        <w:t xml:space="preserve">a. </w:t>
      </w:r>
      <w:r>
        <w:rPr>
          <w:b/>
          <w:sz w:val="20"/>
          <w:u w:val="single"/>
        </w:rPr>
        <w:t>P</w:t>
      </w:r>
      <w:r w:rsidRPr="00241467">
        <w:rPr>
          <w:b/>
          <w:sz w:val="20"/>
          <w:u w:val="single"/>
        </w:rPr>
        <w:t>roceso de diseño integrado</w:t>
      </w:r>
      <w:r>
        <w:rPr>
          <w:b/>
          <w:sz w:val="20"/>
        </w:rPr>
        <w:t xml:space="preserve"> </w:t>
      </w:r>
      <w:r w:rsidRPr="00661CEB">
        <w:rPr>
          <w:b/>
          <w:sz w:val="20"/>
        </w:rPr>
        <w:t>(macrozonas norte, centro y sur)</w:t>
      </w:r>
    </w:p>
    <w:p w:rsidR="00CE7887" w:rsidRPr="0031480A" w:rsidRDefault="00CE7887" w:rsidP="00CE7887">
      <w:pPr>
        <w:pStyle w:val="Checkboxes"/>
        <w:rPr>
          <w:sz w:val="20"/>
        </w:rPr>
      </w:pPr>
      <w:r w:rsidRPr="00241467">
        <w:rPr>
          <w:sz w:val="20"/>
        </w:rPr>
        <w:tab/>
      </w:r>
      <w:r w:rsidRPr="00241467">
        <w:rPr>
          <w:sz w:val="20"/>
        </w:rPr>
        <w:tab/>
      </w:r>
      <w:r w:rsidRPr="0031480A">
        <w:rPr>
          <w:sz w:val="20"/>
        </w:rPr>
        <w:t>Desde el inicio de la etapa de diseño, se deberá implementar</w:t>
      </w:r>
      <w:r>
        <w:rPr>
          <w:sz w:val="20"/>
        </w:rPr>
        <w:t xml:space="preserve"> alguna metodología de trabajo </w:t>
      </w:r>
      <w:r w:rsidRPr="0031480A">
        <w:rPr>
          <w:sz w:val="20"/>
        </w:rPr>
        <w:t xml:space="preserve">colaborativo entre los especialistas que desarrollan el proyecto, el mandante y la empresa </w:t>
      </w:r>
      <w:r w:rsidRPr="0031480A">
        <w:rPr>
          <w:sz w:val="20"/>
        </w:rPr>
        <w:tab/>
        <w:t>constructora. Además, se deberán incorporar a las especifica</w:t>
      </w:r>
      <w:r>
        <w:rPr>
          <w:sz w:val="20"/>
        </w:rPr>
        <w:t xml:space="preserve">ciones técnicas los siguientes </w:t>
      </w:r>
      <w:r w:rsidRPr="0031480A">
        <w:rPr>
          <w:sz w:val="20"/>
        </w:rPr>
        <w:t>requerimientos:</w:t>
      </w:r>
    </w:p>
    <w:p w:rsidR="00CE7887" w:rsidRPr="00C63801" w:rsidRDefault="00CE7887" w:rsidP="00CE7887">
      <w:pPr>
        <w:pStyle w:val="Vieta"/>
        <w:numPr>
          <w:ilvl w:val="0"/>
          <w:numId w:val="6"/>
        </w:numPr>
        <w:tabs>
          <w:tab w:val="clear" w:pos="10065"/>
          <w:tab w:val="center" w:pos="567"/>
        </w:tabs>
        <w:ind w:left="1134" w:hanging="11"/>
        <w:rPr>
          <w:color w:val="auto"/>
          <w:sz w:val="20"/>
        </w:rPr>
      </w:pPr>
      <w:r w:rsidRPr="00C63801">
        <w:rPr>
          <w:color w:val="auto"/>
          <w:sz w:val="20"/>
        </w:rPr>
        <w:t>Plan de trabajo y metodología de comunicación interna que se implementará entre los participantes en el desarrollo del proyecto</w:t>
      </w:r>
      <w:r>
        <w:rPr>
          <w:color w:val="auto"/>
          <w:sz w:val="20"/>
        </w:rPr>
        <w:t>;</w:t>
      </w:r>
    </w:p>
    <w:p w:rsidR="00CE7887" w:rsidRPr="00C63801" w:rsidRDefault="00CE7887" w:rsidP="00CE7887">
      <w:pPr>
        <w:pStyle w:val="Vieta"/>
        <w:numPr>
          <w:ilvl w:val="0"/>
          <w:numId w:val="6"/>
        </w:numPr>
        <w:tabs>
          <w:tab w:val="clear" w:pos="10065"/>
          <w:tab w:val="center" w:pos="567"/>
        </w:tabs>
        <w:ind w:left="1134" w:hanging="11"/>
        <w:rPr>
          <w:color w:val="auto"/>
          <w:sz w:val="20"/>
        </w:rPr>
      </w:pPr>
      <w:r w:rsidRPr="00C63801">
        <w:rPr>
          <w:color w:val="auto"/>
          <w:sz w:val="20"/>
        </w:rPr>
        <w:t>Matriz de responsabilidad</w:t>
      </w:r>
      <w:r>
        <w:rPr>
          <w:color w:val="auto"/>
          <w:sz w:val="20"/>
        </w:rPr>
        <w:t>es</w:t>
      </w:r>
      <w:r w:rsidRPr="00C63801">
        <w:rPr>
          <w:color w:val="auto"/>
          <w:sz w:val="20"/>
        </w:rPr>
        <w:t xml:space="preserve"> individualizando participantes, sus roles, alcances y acciones.</w:t>
      </w:r>
    </w:p>
    <w:p w:rsidR="00CE7887" w:rsidRPr="00241467" w:rsidRDefault="00CE7887" w:rsidP="00CE7887">
      <w:pPr>
        <w:pStyle w:val="Checkboxes"/>
        <w:ind w:left="0" w:firstLine="0"/>
        <w:rPr>
          <w:sz w:val="20"/>
        </w:rPr>
      </w:pPr>
    </w:p>
    <w:p w:rsidR="00CE7887" w:rsidRPr="00241467" w:rsidRDefault="00CE7887" w:rsidP="00CE7887">
      <w:pPr>
        <w:pStyle w:val="Ttulo1"/>
        <w:rPr>
          <w:sz w:val="36"/>
        </w:rPr>
      </w:pPr>
      <w:bookmarkStart w:id="27" w:name="_Toc32408336"/>
      <w:r w:rsidRPr="00241467">
        <w:rPr>
          <w:sz w:val="36"/>
        </w:rPr>
        <w:t>CATEGORÍA 6. ENTORNO INMEDIATO</w:t>
      </w:r>
      <w:bookmarkEnd w:id="27"/>
    </w:p>
    <w:p w:rsidR="00CE7887" w:rsidRPr="00241467" w:rsidRDefault="00CE7887" w:rsidP="00CE7887">
      <w:pPr>
        <w:pStyle w:val="Checkboxes"/>
        <w:rPr>
          <w:b/>
          <w:sz w:val="20"/>
        </w:rPr>
      </w:pPr>
    </w:p>
    <w:p w:rsidR="00CE7887" w:rsidRPr="00241467" w:rsidRDefault="00CE7887" w:rsidP="00CE7887">
      <w:pPr>
        <w:pStyle w:val="Ttulo2"/>
      </w:pPr>
      <w:bookmarkStart w:id="28" w:name="_Toc32408337"/>
      <w:r>
        <w:t>6.1.</w:t>
      </w:r>
      <w:r w:rsidRPr="00241467">
        <w:t xml:space="preserve"> ACCESIBILIDAD AL TRANSPORTE PÚBLICO</w:t>
      </w:r>
      <w:bookmarkEnd w:id="28"/>
    </w:p>
    <w:p w:rsidR="00CE7887" w:rsidRDefault="00CE7887" w:rsidP="00CE7887">
      <w:pPr>
        <w:pStyle w:val="Checkboxes"/>
        <w:ind w:hanging="561"/>
        <w:rPr>
          <w:b/>
          <w:sz w:val="20"/>
          <w:u w:val="single"/>
        </w:rPr>
      </w:pPr>
    </w:p>
    <w:p w:rsidR="00CE7887" w:rsidRPr="00DD4E90" w:rsidRDefault="00CE7887" w:rsidP="00CE7887">
      <w:pPr>
        <w:pStyle w:val="Checkboxes"/>
        <w:ind w:hanging="561"/>
        <w:rPr>
          <w:b/>
          <w:sz w:val="20"/>
          <w:u w:val="single"/>
        </w:rPr>
      </w:pPr>
      <w:r w:rsidRPr="00241467">
        <w:rPr>
          <w:b/>
          <w:sz w:val="20"/>
          <w:u w:val="single"/>
        </w:rPr>
        <w:t>6.1</w:t>
      </w:r>
      <w:r>
        <w:rPr>
          <w:b/>
          <w:sz w:val="20"/>
          <w:u w:val="single"/>
        </w:rPr>
        <w:t>.</w:t>
      </w:r>
      <w:r w:rsidRPr="00241467">
        <w:rPr>
          <w:b/>
          <w:sz w:val="20"/>
          <w:u w:val="single"/>
        </w:rPr>
        <w:t>a. Distancia a paraderos de buses</w:t>
      </w:r>
      <w:r>
        <w:rPr>
          <w:b/>
          <w:sz w:val="20"/>
        </w:rPr>
        <w:t xml:space="preserve"> </w:t>
      </w:r>
      <w:r w:rsidRPr="00661CEB">
        <w:rPr>
          <w:b/>
          <w:sz w:val="20"/>
        </w:rPr>
        <w:t>(macrozonas norte, centro y sur)</w:t>
      </w:r>
    </w:p>
    <w:p w:rsidR="00CE7887" w:rsidRDefault="00CE7887" w:rsidP="00CE7887">
      <w:pPr>
        <w:pStyle w:val="Checkboxes"/>
        <w:rPr>
          <w:sz w:val="20"/>
          <w:szCs w:val="20"/>
        </w:rPr>
      </w:pPr>
      <w:r>
        <w:rPr>
          <w:sz w:val="20"/>
          <w:szCs w:val="20"/>
        </w:rPr>
        <w:tab/>
      </w:r>
      <w:r>
        <w:rPr>
          <w:sz w:val="20"/>
          <w:szCs w:val="20"/>
        </w:rPr>
        <w:tab/>
      </w:r>
      <w:r w:rsidRPr="00BE214A">
        <w:rPr>
          <w:sz w:val="20"/>
          <w:szCs w:val="20"/>
        </w:rPr>
        <w:t>Asegurar que el proyecto tenga acceso, a través de una ruta peatonal segura de no más de 500m de desarrollo, a un paradero de buses de transporte público y/o colectivos. El inicio de la ruta peatonal segura inicia desde el acceso principal a la edificación, o del centro geométrico del conjunto habitacional y desde la puerta principal para las viviendas unifamiliares.</w:t>
      </w:r>
    </w:p>
    <w:p w:rsidR="00CE7887" w:rsidRPr="00BE214A" w:rsidRDefault="00CE7887" w:rsidP="00CE7887">
      <w:pPr>
        <w:pStyle w:val="Checkboxes"/>
        <w:rPr>
          <w:sz w:val="20"/>
          <w:szCs w:val="20"/>
        </w:rPr>
      </w:pPr>
    </w:p>
    <w:p w:rsidR="00CE7887" w:rsidRPr="00BE214A" w:rsidRDefault="00CE7887" w:rsidP="00CE7887">
      <w:pPr>
        <w:pStyle w:val="Checkboxes"/>
        <w:rPr>
          <w:sz w:val="20"/>
          <w:szCs w:val="20"/>
        </w:rPr>
      </w:pPr>
      <w:r>
        <w:rPr>
          <w:sz w:val="20"/>
          <w:szCs w:val="20"/>
        </w:rPr>
        <w:tab/>
      </w:r>
      <w:r>
        <w:rPr>
          <w:sz w:val="20"/>
          <w:szCs w:val="20"/>
        </w:rPr>
        <w:tab/>
      </w:r>
      <w:r w:rsidRPr="00BE214A">
        <w:rPr>
          <w:sz w:val="20"/>
          <w:szCs w:val="20"/>
        </w:rPr>
        <w:t>En el caso de viviendas en zonas rurales, se deberá demostrar que existe al menos un servicio de transporte público e indicar su frecuencia.</w:t>
      </w:r>
    </w:p>
    <w:p w:rsidR="00CE7887" w:rsidRPr="00FB22D6" w:rsidRDefault="00CE7887" w:rsidP="00CE7887">
      <w:pPr>
        <w:pStyle w:val="Vieta"/>
        <w:numPr>
          <w:ilvl w:val="0"/>
          <w:numId w:val="0"/>
        </w:numPr>
        <w:tabs>
          <w:tab w:val="center" w:pos="567"/>
        </w:tabs>
        <w:rPr>
          <w:sz w:val="20"/>
        </w:rPr>
      </w:pPr>
    </w:p>
    <w:p w:rsidR="00CE7887" w:rsidRPr="00241467" w:rsidRDefault="00CE7887" w:rsidP="00CE7887">
      <w:pPr>
        <w:pStyle w:val="Ttulo2"/>
      </w:pPr>
      <w:bookmarkStart w:id="29" w:name="_Toc32408338"/>
      <w:r>
        <w:t>6.2</w:t>
      </w:r>
      <w:r w:rsidRPr="00241467">
        <w:t>. CERCANÍA A EQUIPAMIENTOS BÁSICOS</w:t>
      </w:r>
      <w:bookmarkEnd w:id="29"/>
    </w:p>
    <w:p w:rsidR="00CE7887" w:rsidRDefault="00CE7887" w:rsidP="00CE7887">
      <w:pPr>
        <w:pStyle w:val="Checkboxes"/>
        <w:ind w:hanging="561"/>
        <w:rPr>
          <w:b/>
          <w:sz w:val="20"/>
          <w:u w:val="single"/>
        </w:rPr>
      </w:pPr>
    </w:p>
    <w:p w:rsidR="00CE7887" w:rsidRPr="00DD4E90" w:rsidRDefault="00CE7887" w:rsidP="00CE7887">
      <w:pPr>
        <w:pStyle w:val="Checkboxes"/>
        <w:ind w:hanging="561"/>
        <w:rPr>
          <w:b/>
          <w:sz w:val="20"/>
          <w:u w:val="single"/>
        </w:rPr>
      </w:pPr>
      <w:r>
        <w:rPr>
          <w:b/>
          <w:sz w:val="20"/>
          <w:u w:val="single"/>
        </w:rPr>
        <w:t>6.2.</w:t>
      </w:r>
      <w:r w:rsidRPr="00241467">
        <w:rPr>
          <w:b/>
          <w:sz w:val="20"/>
          <w:u w:val="single"/>
        </w:rPr>
        <w:t>a. Equipamiento y servicios básicos</w:t>
      </w:r>
      <w:r>
        <w:rPr>
          <w:b/>
          <w:sz w:val="20"/>
        </w:rPr>
        <w:t xml:space="preserve"> </w:t>
      </w:r>
      <w:r w:rsidRPr="00661CEB">
        <w:rPr>
          <w:b/>
          <w:sz w:val="20"/>
        </w:rPr>
        <w:t>(macrozonas norte, centro y sur)</w:t>
      </w:r>
    </w:p>
    <w:p w:rsidR="00CE7887" w:rsidRDefault="00CE7887" w:rsidP="00CE7887">
      <w:pPr>
        <w:pStyle w:val="Checkboxes"/>
        <w:rPr>
          <w:sz w:val="20"/>
        </w:rPr>
      </w:pPr>
      <w:r>
        <w:rPr>
          <w:sz w:val="20"/>
        </w:rPr>
        <w:tab/>
      </w:r>
      <w:r>
        <w:rPr>
          <w:sz w:val="20"/>
        </w:rPr>
        <w:tab/>
      </w:r>
      <w:r w:rsidRPr="00241467">
        <w:rPr>
          <w:sz w:val="20"/>
        </w:rPr>
        <w:t>En el caso de zonas urbanas, se debe acreditar que el proyecto se encuentra cercano a al menos tres equipamientos básicos, y a una distancia máxima, según lo establecido en el numeral 6.1.3. de los Estándares de Construcción Sustentable para Viviendas, a través de una ruta peatonal segura.</w:t>
      </w:r>
    </w:p>
    <w:p w:rsidR="00CE7887" w:rsidRDefault="00CE7887" w:rsidP="00CE7887">
      <w:pPr>
        <w:pStyle w:val="Checkboxes"/>
        <w:rPr>
          <w:sz w:val="20"/>
        </w:rPr>
      </w:pPr>
    </w:p>
    <w:p w:rsidR="00CE7887" w:rsidRDefault="00CE7887" w:rsidP="00CE7887">
      <w:pPr>
        <w:pStyle w:val="Checkboxes"/>
        <w:rPr>
          <w:sz w:val="20"/>
        </w:rPr>
      </w:pPr>
      <w:r>
        <w:rPr>
          <w:sz w:val="20"/>
        </w:rPr>
        <w:tab/>
      </w:r>
      <w:r>
        <w:rPr>
          <w:sz w:val="20"/>
        </w:rPr>
        <w:tab/>
      </w:r>
      <w:r w:rsidRPr="00241467">
        <w:rPr>
          <w:sz w:val="20"/>
        </w:rPr>
        <w:t>El inicio de la ruta peatonal segura inicia desde el acceso principal a la edificación, o del centro geométrico del conjunto habitacional y desde la puerta principal para las viviendas unifamiliares.</w:t>
      </w:r>
    </w:p>
    <w:p w:rsidR="00CE7887" w:rsidRPr="00241467" w:rsidRDefault="00CE7887" w:rsidP="00CE7887">
      <w:pPr>
        <w:pStyle w:val="Checkboxes"/>
        <w:rPr>
          <w:sz w:val="20"/>
        </w:rPr>
      </w:pPr>
    </w:p>
    <w:p w:rsidR="00CE7887" w:rsidRPr="00241467" w:rsidRDefault="00CE7887" w:rsidP="00CE7887">
      <w:pPr>
        <w:pStyle w:val="Checkboxes"/>
        <w:ind w:left="2256"/>
        <w:rPr>
          <w:sz w:val="24"/>
        </w:rPr>
      </w:pPr>
      <w:r w:rsidRPr="00241467">
        <w:rPr>
          <w:sz w:val="20"/>
        </w:rPr>
        <w:t>Este requerimiento no es requisito para viviendas en zonas rurales</w:t>
      </w:r>
      <w:r>
        <w:rPr>
          <w:sz w:val="20"/>
        </w:rPr>
        <w:t>.</w:t>
      </w:r>
    </w:p>
    <w:p w:rsidR="00CE7887" w:rsidRPr="002A0FFA" w:rsidRDefault="00CE7887" w:rsidP="00CE7887">
      <w:pPr>
        <w:rPr>
          <w:lang w:val="es-CL"/>
        </w:rPr>
      </w:pPr>
    </w:p>
    <w:p w:rsidR="00490018" w:rsidRDefault="00490018"/>
    <w:sectPr w:rsidR="00490018" w:rsidSect="00093C01">
      <w:pgSz w:w="12242" w:h="18722" w:code="41"/>
      <w:pgMar w:top="1134" w:right="147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D18"/>
    <w:multiLevelType w:val="hybridMultilevel"/>
    <w:tmpl w:val="13B8ED5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5650247"/>
    <w:multiLevelType w:val="hybridMultilevel"/>
    <w:tmpl w:val="23B4FCA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765372F"/>
    <w:multiLevelType w:val="hybridMultilevel"/>
    <w:tmpl w:val="82DA8318"/>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AC434E3"/>
    <w:multiLevelType w:val="hybridMultilevel"/>
    <w:tmpl w:val="291A2F0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454650"/>
    <w:multiLevelType w:val="hybridMultilevel"/>
    <w:tmpl w:val="7DFA64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78C1B17"/>
    <w:multiLevelType w:val="hybridMultilevel"/>
    <w:tmpl w:val="9D0A1F24"/>
    <w:lvl w:ilvl="0" w:tplc="340A0001">
      <w:start w:val="1"/>
      <w:numFmt w:val="bullet"/>
      <w:lvlText w:val=""/>
      <w:lvlJc w:val="left"/>
      <w:pPr>
        <w:ind w:left="726" w:hanging="360"/>
      </w:pPr>
      <w:rPr>
        <w:rFonts w:ascii="Symbol" w:hAnsi="Symbol" w:hint="default"/>
      </w:rPr>
    </w:lvl>
    <w:lvl w:ilvl="1" w:tplc="340A0003">
      <w:start w:val="1"/>
      <w:numFmt w:val="bullet"/>
      <w:lvlText w:val="o"/>
      <w:lvlJc w:val="left"/>
      <w:pPr>
        <w:ind w:left="1446" w:hanging="360"/>
      </w:pPr>
      <w:rPr>
        <w:rFonts w:ascii="Courier New" w:hAnsi="Courier New" w:cs="Courier New" w:hint="default"/>
      </w:rPr>
    </w:lvl>
    <w:lvl w:ilvl="2" w:tplc="340A0005">
      <w:start w:val="1"/>
      <w:numFmt w:val="bullet"/>
      <w:lvlText w:val=""/>
      <w:lvlJc w:val="left"/>
      <w:pPr>
        <w:ind w:left="2166" w:hanging="360"/>
      </w:pPr>
      <w:rPr>
        <w:rFonts w:ascii="Wingdings" w:hAnsi="Wingdings" w:hint="default"/>
      </w:rPr>
    </w:lvl>
    <w:lvl w:ilvl="3" w:tplc="340A0001">
      <w:start w:val="1"/>
      <w:numFmt w:val="bullet"/>
      <w:lvlText w:val=""/>
      <w:lvlJc w:val="left"/>
      <w:pPr>
        <w:ind w:left="2886" w:hanging="360"/>
      </w:pPr>
      <w:rPr>
        <w:rFonts w:ascii="Symbol" w:hAnsi="Symbol" w:hint="default"/>
      </w:rPr>
    </w:lvl>
    <w:lvl w:ilvl="4" w:tplc="340A0003" w:tentative="1">
      <w:start w:val="1"/>
      <w:numFmt w:val="bullet"/>
      <w:lvlText w:val="o"/>
      <w:lvlJc w:val="left"/>
      <w:pPr>
        <w:ind w:left="3606" w:hanging="360"/>
      </w:pPr>
      <w:rPr>
        <w:rFonts w:ascii="Courier New" w:hAnsi="Courier New" w:cs="Courier New" w:hint="default"/>
      </w:rPr>
    </w:lvl>
    <w:lvl w:ilvl="5" w:tplc="340A0005" w:tentative="1">
      <w:start w:val="1"/>
      <w:numFmt w:val="bullet"/>
      <w:lvlText w:val=""/>
      <w:lvlJc w:val="left"/>
      <w:pPr>
        <w:ind w:left="4326" w:hanging="360"/>
      </w:pPr>
      <w:rPr>
        <w:rFonts w:ascii="Wingdings" w:hAnsi="Wingdings" w:hint="default"/>
      </w:rPr>
    </w:lvl>
    <w:lvl w:ilvl="6" w:tplc="340A0001" w:tentative="1">
      <w:start w:val="1"/>
      <w:numFmt w:val="bullet"/>
      <w:lvlText w:val=""/>
      <w:lvlJc w:val="left"/>
      <w:pPr>
        <w:ind w:left="5046" w:hanging="360"/>
      </w:pPr>
      <w:rPr>
        <w:rFonts w:ascii="Symbol" w:hAnsi="Symbol" w:hint="default"/>
      </w:rPr>
    </w:lvl>
    <w:lvl w:ilvl="7" w:tplc="340A0003" w:tentative="1">
      <w:start w:val="1"/>
      <w:numFmt w:val="bullet"/>
      <w:lvlText w:val="o"/>
      <w:lvlJc w:val="left"/>
      <w:pPr>
        <w:ind w:left="5766" w:hanging="360"/>
      </w:pPr>
      <w:rPr>
        <w:rFonts w:ascii="Courier New" w:hAnsi="Courier New" w:cs="Courier New" w:hint="default"/>
      </w:rPr>
    </w:lvl>
    <w:lvl w:ilvl="8" w:tplc="340A0005" w:tentative="1">
      <w:start w:val="1"/>
      <w:numFmt w:val="bullet"/>
      <w:lvlText w:val=""/>
      <w:lvlJc w:val="left"/>
      <w:pPr>
        <w:ind w:left="6486" w:hanging="360"/>
      </w:pPr>
      <w:rPr>
        <w:rFonts w:ascii="Wingdings" w:hAnsi="Wingdings" w:hint="default"/>
      </w:rPr>
    </w:lvl>
  </w:abstractNum>
  <w:abstractNum w:abstractNumId="6" w15:restartNumberingAfterBreak="0">
    <w:nsid w:val="5AC15C72"/>
    <w:multiLevelType w:val="hybridMultilevel"/>
    <w:tmpl w:val="766A5992"/>
    <w:lvl w:ilvl="0" w:tplc="46AC9614">
      <w:start w:val="1"/>
      <w:numFmt w:val="bullet"/>
      <w:lvlText w:val="-"/>
      <w:lvlJc w:val="left"/>
      <w:pPr>
        <w:tabs>
          <w:tab w:val="num" w:pos="1425"/>
        </w:tabs>
        <w:ind w:left="1425" w:hanging="360"/>
      </w:pPr>
      <w:rPr>
        <w:rFonts w:ascii="Century Gothic" w:eastAsia="Bradley Hand ITC" w:hAnsi="Century Gothic" w:cs="Arial Narrow" w:hint="default"/>
      </w:rPr>
    </w:lvl>
    <w:lvl w:ilvl="1" w:tplc="340A0003" w:tentative="1">
      <w:start w:val="1"/>
      <w:numFmt w:val="bullet"/>
      <w:lvlText w:val="o"/>
      <w:lvlJc w:val="left"/>
      <w:pPr>
        <w:tabs>
          <w:tab w:val="num" w:pos="2145"/>
        </w:tabs>
        <w:ind w:left="2145" w:hanging="360"/>
      </w:pPr>
      <w:rPr>
        <w:rFonts w:ascii="Courier New" w:hAnsi="Courier New" w:cs="Courier New" w:hint="default"/>
      </w:rPr>
    </w:lvl>
    <w:lvl w:ilvl="2" w:tplc="340A0005" w:tentative="1">
      <w:start w:val="1"/>
      <w:numFmt w:val="bullet"/>
      <w:lvlText w:val=""/>
      <w:lvlJc w:val="left"/>
      <w:pPr>
        <w:tabs>
          <w:tab w:val="num" w:pos="2865"/>
        </w:tabs>
        <w:ind w:left="2865" w:hanging="360"/>
      </w:pPr>
      <w:rPr>
        <w:rFonts w:ascii="Wingdings" w:hAnsi="Wingdings" w:hint="default"/>
      </w:rPr>
    </w:lvl>
    <w:lvl w:ilvl="3" w:tplc="340A0001" w:tentative="1">
      <w:start w:val="1"/>
      <w:numFmt w:val="bullet"/>
      <w:lvlText w:val=""/>
      <w:lvlJc w:val="left"/>
      <w:pPr>
        <w:tabs>
          <w:tab w:val="num" w:pos="3585"/>
        </w:tabs>
        <w:ind w:left="3585" w:hanging="360"/>
      </w:pPr>
      <w:rPr>
        <w:rFonts w:ascii="Symbol" w:hAnsi="Symbol" w:hint="default"/>
      </w:rPr>
    </w:lvl>
    <w:lvl w:ilvl="4" w:tplc="340A0003" w:tentative="1">
      <w:start w:val="1"/>
      <w:numFmt w:val="bullet"/>
      <w:lvlText w:val="o"/>
      <w:lvlJc w:val="left"/>
      <w:pPr>
        <w:tabs>
          <w:tab w:val="num" w:pos="4305"/>
        </w:tabs>
        <w:ind w:left="4305" w:hanging="360"/>
      </w:pPr>
      <w:rPr>
        <w:rFonts w:ascii="Courier New" w:hAnsi="Courier New" w:cs="Courier New" w:hint="default"/>
      </w:rPr>
    </w:lvl>
    <w:lvl w:ilvl="5" w:tplc="340A0005" w:tentative="1">
      <w:start w:val="1"/>
      <w:numFmt w:val="bullet"/>
      <w:lvlText w:val=""/>
      <w:lvlJc w:val="left"/>
      <w:pPr>
        <w:tabs>
          <w:tab w:val="num" w:pos="5025"/>
        </w:tabs>
        <w:ind w:left="5025" w:hanging="360"/>
      </w:pPr>
      <w:rPr>
        <w:rFonts w:ascii="Wingdings" w:hAnsi="Wingdings" w:hint="default"/>
      </w:rPr>
    </w:lvl>
    <w:lvl w:ilvl="6" w:tplc="340A0001" w:tentative="1">
      <w:start w:val="1"/>
      <w:numFmt w:val="bullet"/>
      <w:lvlText w:val=""/>
      <w:lvlJc w:val="left"/>
      <w:pPr>
        <w:tabs>
          <w:tab w:val="num" w:pos="5745"/>
        </w:tabs>
        <w:ind w:left="5745" w:hanging="360"/>
      </w:pPr>
      <w:rPr>
        <w:rFonts w:ascii="Symbol" w:hAnsi="Symbol" w:hint="default"/>
      </w:rPr>
    </w:lvl>
    <w:lvl w:ilvl="7" w:tplc="340A0003" w:tentative="1">
      <w:start w:val="1"/>
      <w:numFmt w:val="bullet"/>
      <w:lvlText w:val="o"/>
      <w:lvlJc w:val="left"/>
      <w:pPr>
        <w:tabs>
          <w:tab w:val="num" w:pos="6465"/>
        </w:tabs>
        <w:ind w:left="6465" w:hanging="360"/>
      </w:pPr>
      <w:rPr>
        <w:rFonts w:ascii="Courier New" w:hAnsi="Courier New" w:cs="Courier New" w:hint="default"/>
      </w:rPr>
    </w:lvl>
    <w:lvl w:ilvl="8" w:tplc="340A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62CC711C"/>
    <w:multiLevelType w:val="hybridMultilevel"/>
    <w:tmpl w:val="A6AC90AA"/>
    <w:lvl w:ilvl="0" w:tplc="F57408C0">
      <w:start w:val="1"/>
      <w:numFmt w:val="bullet"/>
      <w:pStyle w:val="Vieta"/>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AA16DF9"/>
    <w:multiLevelType w:val="hybridMultilevel"/>
    <w:tmpl w:val="927C4A7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72A4709"/>
    <w:multiLevelType w:val="hybridMultilevel"/>
    <w:tmpl w:val="B21E9B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7A96AF4"/>
    <w:multiLevelType w:val="hybridMultilevel"/>
    <w:tmpl w:val="AF3AC00A"/>
    <w:lvl w:ilvl="0" w:tplc="0409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DB5517F"/>
    <w:multiLevelType w:val="hybridMultilevel"/>
    <w:tmpl w:val="51EA166C"/>
    <w:lvl w:ilvl="0" w:tplc="04090001">
      <w:start w:val="1"/>
      <w:numFmt w:val="bullet"/>
      <w:lvlText w:val=""/>
      <w:lvlJc w:val="left"/>
      <w:pPr>
        <w:ind w:left="1488" w:hanging="360"/>
      </w:pPr>
      <w:rPr>
        <w:rFonts w:ascii="Symbol" w:hAnsi="Symbol" w:hint="default"/>
      </w:rPr>
    </w:lvl>
    <w:lvl w:ilvl="1" w:tplc="340A0003">
      <w:start w:val="1"/>
      <w:numFmt w:val="bullet"/>
      <w:lvlText w:val="o"/>
      <w:lvlJc w:val="left"/>
      <w:pPr>
        <w:ind w:left="1026" w:hanging="360"/>
      </w:pPr>
      <w:rPr>
        <w:rFonts w:ascii="Courier New" w:hAnsi="Courier New" w:cs="Courier New" w:hint="default"/>
      </w:rPr>
    </w:lvl>
    <w:lvl w:ilvl="2" w:tplc="340A0005" w:tentative="1">
      <w:start w:val="1"/>
      <w:numFmt w:val="bullet"/>
      <w:lvlText w:val=""/>
      <w:lvlJc w:val="left"/>
      <w:pPr>
        <w:ind w:left="1746" w:hanging="360"/>
      </w:pPr>
      <w:rPr>
        <w:rFonts w:ascii="Wingdings" w:hAnsi="Wingdings" w:hint="default"/>
      </w:rPr>
    </w:lvl>
    <w:lvl w:ilvl="3" w:tplc="340A0001" w:tentative="1">
      <w:start w:val="1"/>
      <w:numFmt w:val="bullet"/>
      <w:lvlText w:val=""/>
      <w:lvlJc w:val="left"/>
      <w:pPr>
        <w:ind w:left="2466" w:hanging="360"/>
      </w:pPr>
      <w:rPr>
        <w:rFonts w:ascii="Symbol" w:hAnsi="Symbol" w:hint="default"/>
      </w:rPr>
    </w:lvl>
    <w:lvl w:ilvl="4" w:tplc="340A0003" w:tentative="1">
      <w:start w:val="1"/>
      <w:numFmt w:val="bullet"/>
      <w:lvlText w:val="o"/>
      <w:lvlJc w:val="left"/>
      <w:pPr>
        <w:ind w:left="3186" w:hanging="360"/>
      </w:pPr>
      <w:rPr>
        <w:rFonts w:ascii="Courier New" w:hAnsi="Courier New" w:cs="Courier New" w:hint="default"/>
      </w:rPr>
    </w:lvl>
    <w:lvl w:ilvl="5" w:tplc="340A0005" w:tentative="1">
      <w:start w:val="1"/>
      <w:numFmt w:val="bullet"/>
      <w:lvlText w:val=""/>
      <w:lvlJc w:val="left"/>
      <w:pPr>
        <w:ind w:left="3906" w:hanging="360"/>
      </w:pPr>
      <w:rPr>
        <w:rFonts w:ascii="Wingdings" w:hAnsi="Wingdings" w:hint="default"/>
      </w:rPr>
    </w:lvl>
    <w:lvl w:ilvl="6" w:tplc="340A0001" w:tentative="1">
      <w:start w:val="1"/>
      <w:numFmt w:val="bullet"/>
      <w:lvlText w:val=""/>
      <w:lvlJc w:val="left"/>
      <w:pPr>
        <w:ind w:left="4626" w:hanging="360"/>
      </w:pPr>
      <w:rPr>
        <w:rFonts w:ascii="Symbol" w:hAnsi="Symbol" w:hint="default"/>
      </w:rPr>
    </w:lvl>
    <w:lvl w:ilvl="7" w:tplc="340A0003" w:tentative="1">
      <w:start w:val="1"/>
      <w:numFmt w:val="bullet"/>
      <w:lvlText w:val="o"/>
      <w:lvlJc w:val="left"/>
      <w:pPr>
        <w:ind w:left="5346" w:hanging="360"/>
      </w:pPr>
      <w:rPr>
        <w:rFonts w:ascii="Courier New" w:hAnsi="Courier New" w:cs="Courier New" w:hint="default"/>
      </w:rPr>
    </w:lvl>
    <w:lvl w:ilvl="8" w:tplc="340A0005" w:tentative="1">
      <w:start w:val="1"/>
      <w:numFmt w:val="bullet"/>
      <w:lvlText w:val=""/>
      <w:lvlJc w:val="left"/>
      <w:pPr>
        <w:ind w:left="6066"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11"/>
  </w:num>
  <w:num w:numId="6">
    <w:abstractNumId w:val="2"/>
  </w:num>
  <w:num w:numId="7">
    <w:abstractNumId w:val="10"/>
  </w:num>
  <w:num w:numId="8">
    <w:abstractNumId w:val="1"/>
  </w:num>
  <w:num w:numId="9">
    <w:abstractNumId w:val="8"/>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EA"/>
    <w:rsid w:val="00490018"/>
    <w:rsid w:val="00862DEA"/>
    <w:rsid w:val="00CE7887"/>
    <w:rsid w:val="00DD3F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B106F-684C-4CE3-AAF7-60C70F01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887"/>
    <w:pPr>
      <w:spacing w:after="0" w:line="240" w:lineRule="auto"/>
    </w:pPr>
    <w:rPr>
      <w:rFonts w:ascii="Arial" w:eastAsia="Times New Roman" w:hAnsi="Arial" w:cs="Times New Roman"/>
      <w:szCs w:val="24"/>
      <w:lang w:val="es-ES" w:eastAsia="es-ES"/>
    </w:rPr>
  </w:style>
  <w:style w:type="paragraph" w:styleId="Ttulo1">
    <w:name w:val="heading 1"/>
    <w:basedOn w:val="Normal"/>
    <w:next w:val="Normal"/>
    <w:link w:val="Ttulo1Car"/>
    <w:qFormat/>
    <w:rsid w:val="00CE7887"/>
    <w:pPr>
      <w:keepNext/>
      <w:jc w:val="center"/>
      <w:outlineLvl w:val="0"/>
    </w:pPr>
    <w:rPr>
      <w:rFonts w:ascii="Century Gothic" w:hAnsi="Century Gothic"/>
      <w:b/>
      <w:bCs/>
      <w:sz w:val="24"/>
      <w:lang w:val="es-CL"/>
    </w:rPr>
  </w:style>
  <w:style w:type="paragraph" w:styleId="Ttulo2">
    <w:name w:val="heading 2"/>
    <w:basedOn w:val="Normal"/>
    <w:next w:val="Normal"/>
    <w:link w:val="Ttulo2Car"/>
    <w:qFormat/>
    <w:rsid w:val="00CE7887"/>
    <w:pPr>
      <w:keepNext/>
      <w:jc w:val="both"/>
      <w:outlineLvl w:val="1"/>
    </w:pPr>
    <w:rPr>
      <w:rFonts w:ascii="Times New Roman" w:hAnsi="Times New Roman" w:cs="Arial"/>
      <w:b/>
      <w:bCs/>
      <w:sz w:val="18"/>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E7887"/>
    <w:rPr>
      <w:rFonts w:ascii="Century Gothic" w:eastAsia="Times New Roman" w:hAnsi="Century Gothic" w:cs="Times New Roman"/>
      <w:b/>
      <w:bCs/>
      <w:sz w:val="24"/>
      <w:szCs w:val="24"/>
      <w:lang w:eastAsia="es-ES"/>
    </w:rPr>
  </w:style>
  <w:style w:type="character" w:customStyle="1" w:styleId="Ttulo2Car">
    <w:name w:val="Título 2 Car"/>
    <w:basedOn w:val="Fuentedeprrafopredeter"/>
    <w:link w:val="Ttulo2"/>
    <w:rsid w:val="00CE7887"/>
    <w:rPr>
      <w:rFonts w:ascii="Times New Roman" w:eastAsia="Times New Roman" w:hAnsi="Times New Roman" w:cs="Arial"/>
      <w:b/>
      <w:bCs/>
      <w:sz w:val="18"/>
      <w:szCs w:val="24"/>
      <w:lang w:eastAsia="es-ES"/>
    </w:rPr>
  </w:style>
  <w:style w:type="paragraph" w:styleId="Prrafodelista">
    <w:name w:val="List Paragraph"/>
    <w:basedOn w:val="Normal"/>
    <w:uiPriority w:val="34"/>
    <w:qFormat/>
    <w:rsid w:val="00CE7887"/>
    <w:pPr>
      <w:ind w:left="708"/>
    </w:pPr>
  </w:style>
  <w:style w:type="paragraph" w:customStyle="1" w:styleId="CuerpoSE">
    <w:name w:val="_Cuerpo SE"/>
    <w:basedOn w:val="Normal"/>
    <w:link w:val="CuerpoSEChar"/>
    <w:qFormat/>
    <w:rsid w:val="00CE7887"/>
    <w:pPr>
      <w:tabs>
        <w:tab w:val="center" w:pos="567"/>
        <w:tab w:val="right" w:pos="10065"/>
      </w:tabs>
      <w:spacing w:line="300" w:lineRule="auto"/>
      <w:ind w:left="1134" w:hanging="1128"/>
      <w:contextualSpacing/>
      <w:jc w:val="both"/>
    </w:pPr>
    <w:rPr>
      <w:rFonts w:cs="Arial"/>
      <w:color w:val="000000"/>
      <w:sz w:val="18"/>
      <w:szCs w:val="18"/>
      <w:lang w:val="es-CL" w:eastAsia="es-CL"/>
    </w:rPr>
  </w:style>
  <w:style w:type="character" w:customStyle="1" w:styleId="CuerpoSEChar">
    <w:name w:val="_Cuerpo SE Char"/>
    <w:link w:val="CuerpoSE"/>
    <w:rsid w:val="00CE7887"/>
    <w:rPr>
      <w:rFonts w:ascii="Arial" w:eastAsia="Times New Roman" w:hAnsi="Arial" w:cs="Arial"/>
      <w:color w:val="000000"/>
      <w:sz w:val="18"/>
      <w:szCs w:val="18"/>
      <w:lang w:eastAsia="es-CL"/>
    </w:rPr>
  </w:style>
  <w:style w:type="paragraph" w:customStyle="1" w:styleId="Vieta">
    <w:name w:val="Viñeta"/>
    <w:basedOn w:val="Checkboxes"/>
    <w:link w:val="VietaChar"/>
    <w:qFormat/>
    <w:rsid w:val="00CE7887"/>
    <w:pPr>
      <w:numPr>
        <w:numId w:val="2"/>
      </w:numPr>
      <w:tabs>
        <w:tab w:val="clear" w:pos="567"/>
        <w:tab w:val="clear" w:pos="1134"/>
        <w:tab w:val="clear" w:pos="2268"/>
        <w:tab w:val="num" w:pos="360"/>
      </w:tabs>
      <w:ind w:left="1128" w:hanging="1128"/>
    </w:pPr>
  </w:style>
  <w:style w:type="character" w:customStyle="1" w:styleId="VietaChar">
    <w:name w:val="Viñeta Char"/>
    <w:link w:val="Vieta"/>
    <w:rsid w:val="00CE7887"/>
    <w:rPr>
      <w:rFonts w:ascii="Arial" w:eastAsia="Times New Roman" w:hAnsi="Arial" w:cs="Arial"/>
      <w:color w:val="000000"/>
      <w:sz w:val="18"/>
      <w:szCs w:val="18"/>
      <w:lang w:eastAsia="es-CL"/>
    </w:rPr>
  </w:style>
  <w:style w:type="paragraph" w:customStyle="1" w:styleId="Checkboxes">
    <w:name w:val="Checkboxes"/>
    <w:basedOn w:val="CuerpoSE"/>
    <w:link w:val="CheckboxesCar"/>
    <w:qFormat/>
    <w:rsid w:val="00CE7887"/>
    <w:pPr>
      <w:tabs>
        <w:tab w:val="left" w:pos="567"/>
        <w:tab w:val="left" w:pos="1134"/>
        <w:tab w:val="left" w:pos="2268"/>
      </w:tabs>
      <w:ind w:left="1128"/>
    </w:pPr>
  </w:style>
  <w:style w:type="character" w:customStyle="1" w:styleId="CheckboxesCar">
    <w:name w:val="Checkboxes Car"/>
    <w:link w:val="Checkboxes"/>
    <w:rsid w:val="00CE7887"/>
    <w:rPr>
      <w:rFonts w:ascii="Arial" w:eastAsia="Times New Roman" w:hAnsi="Arial" w:cs="Arial"/>
      <w:color w:val="000000"/>
      <w:sz w:val="18"/>
      <w:szCs w:val="18"/>
      <w:lang w:eastAsia="es-CL"/>
    </w:rPr>
  </w:style>
  <w:style w:type="paragraph" w:styleId="Sinespaciado">
    <w:name w:val="No Spacing"/>
    <w:uiPriority w:val="1"/>
    <w:qFormat/>
    <w:rsid w:val="00CE7887"/>
    <w:pPr>
      <w:spacing w:after="0" w:line="240" w:lineRule="auto"/>
    </w:pPr>
    <w:rPr>
      <w:rFonts w:ascii="Calibri" w:eastAsia="Calibri" w:hAnsi="Calibri" w:cs="Times New Roman"/>
    </w:rPr>
  </w:style>
  <w:style w:type="paragraph" w:styleId="TtuloTDC">
    <w:name w:val="TOC Heading"/>
    <w:basedOn w:val="Ttulo1"/>
    <w:next w:val="Normal"/>
    <w:uiPriority w:val="39"/>
    <w:unhideWhenUsed/>
    <w:qFormat/>
    <w:rsid w:val="00CE7887"/>
    <w:pPr>
      <w:keepLines/>
      <w:spacing w:before="240" w:line="259" w:lineRule="auto"/>
      <w:jc w:val="left"/>
      <w:outlineLvl w:val="9"/>
    </w:pPr>
    <w:rPr>
      <w:rFonts w:ascii="Arial" w:hAnsi="Arial"/>
      <w:b w:val="0"/>
      <w:bCs w:val="0"/>
      <w:color w:val="2E74B5"/>
      <w:sz w:val="28"/>
      <w:szCs w:val="32"/>
      <w:lang w:eastAsia="es-CL"/>
    </w:rPr>
  </w:style>
  <w:style w:type="paragraph" w:styleId="TDC1">
    <w:name w:val="toc 1"/>
    <w:basedOn w:val="Normal"/>
    <w:next w:val="Normal"/>
    <w:autoRedefine/>
    <w:uiPriority w:val="39"/>
    <w:unhideWhenUsed/>
    <w:rsid w:val="00CE7887"/>
    <w:pPr>
      <w:spacing w:before="240" w:after="120" w:line="259" w:lineRule="auto"/>
    </w:pPr>
    <w:rPr>
      <w:rFonts w:ascii="Calibri" w:eastAsia="Calibri" w:hAnsi="Calibri" w:cs="Calibri"/>
      <w:b/>
      <w:bCs/>
      <w:sz w:val="20"/>
      <w:szCs w:val="20"/>
      <w:lang w:val="es-CL" w:eastAsia="en-US"/>
    </w:rPr>
  </w:style>
  <w:style w:type="paragraph" w:styleId="TDC2">
    <w:name w:val="toc 2"/>
    <w:basedOn w:val="Normal"/>
    <w:next w:val="Normal"/>
    <w:autoRedefine/>
    <w:uiPriority w:val="39"/>
    <w:unhideWhenUsed/>
    <w:rsid w:val="00CE7887"/>
    <w:pPr>
      <w:spacing w:before="120" w:line="259" w:lineRule="auto"/>
      <w:ind w:left="220"/>
    </w:pPr>
    <w:rPr>
      <w:rFonts w:ascii="Calibri" w:eastAsia="Calibri" w:hAnsi="Calibri" w:cs="Calibri"/>
      <w:i/>
      <w:iCs/>
      <w:sz w:val="20"/>
      <w:szCs w:val="20"/>
      <w:lang w:val="es-CL" w:eastAsia="en-US"/>
    </w:rPr>
  </w:style>
  <w:style w:type="character" w:styleId="Hipervnculo">
    <w:name w:val="Hyperlink"/>
    <w:uiPriority w:val="99"/>
    <w:unhideWhenUsed/>
    <w:rsid w:val="00CE78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3595</Words>
  <Characters>19778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Valencia Fuentes</dc:creator>
  <cp:keywords/>
  <dc:description/>
  <cp:lastModifiedBy>Gabriela Villegas Molina</cp:lastModifiedBy>
  <cp:revision>2</cp:revision>
  <dcterms:created xsi:type="dcterms:W3CDTF">2021-03-24T12:31:00Z</dcterms:created>
  <dcterms:modified xsi:type="dcterms:W3CDTF">2021-03-24T12:31:00Z</dcterms:modified>
</cp:coreProperties>
</file>