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A9" w:rsidRDefault="007D26A9" w:rsidP="007D26A9">
      <w:pPr>
        <w:pStyle w:val="Default"/>
        <w:rPr>
          <w:b/>
          <w:bCs/>
          <w:sz w:val="28"/>
          <w:szCs w:val="28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0EA85CD" wp14:editId="001BD53B">
            <wp:simplePos x="0" y="0"/>
            <wp:positionH relativeFrom="margin">
              <wp:posOffset>-141984</wp:posOffset>
            </wp:positionH>
            <wp:positionV relativeFrom="paragraph">
              <wp:posOffset>-427703</wp:posOffset>
            </wp:positionV>
            <wp:extent cx="1045028" cy="946976"/>
            <wp:effectExtent l="0" t="0" r="3175" b="5715"/>
            <wp:wrapNone/>
            <wp:docPr id="2" name="Imagen 2" descr="http://intranet.minvu.cl/herramientas/norma2010/Documents/Seremi/SEREMI_Region_delosLa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ranet.minvu.cl/herramientas/norma2010/Documents/Seremi/SEREMI_Region_delosLagos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481" cy="94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6A9" w:rsidRDefault="007D26A9" w:rsidP="007D26A9">
      <w:pPr>
        <w:pStyle w:val="Default"/>
        <w:rPr>
          <w:b/>
          <w:bCs/>
          <w:sz w:val="28"/>
          <w:szCs w:val="28"/>
          <w:u w:val="single"/>
        </w:rPr>
      </w:pPr>
    </w:p>
    <w:p w:rsidR="007D26A9" w:rsidRDefault="007D26A9" w:rsidP="00A2056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1D4324" w:rsidRDefault="00784A97" w:rsidP="00A2056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1B24FC">
        <w:rPr>
          <w:b/>
          <w:bCs/>
          <w:sz w:val="28"/>
          <w:szCs w:val="28"/>
          <w:u w:val="single"/>
        </w:rPr>
        <w:t xml:space="preserve">INFORME </w:t>
      </w:r>
      <w:r w:rsidR="000D5748">
        <w:rPr>
          <w:b/>
          <w:bCs/>
          <w:sz w:val="28"/>
          <w:szCs w:val="28"/>
          <w:u w:val="single"/>
        </w:rPr>
        <w:t>COMPL</w:t>
      </w:r>
      <w:r w:rsidR="004C0582">
        <w:rPr>
          <w:b/>
          <w:bCs/>
          <w:sz w:val="28"/>
          <w:szCs w:val="28"/>
          <w:u w:val="single"/>
        </w:rPr>
        <w:t>E</w:t>
      </w:r>
      <w:r w:rsidR="000D5748">
        <w:rPr>
          <w:b/>
          <w:bCs/>
          <w:sz w:val="28"/>
          <w:szCs w:val="28"/>
          <w:u w:val="single"/>
        </w:rPr>
        <w:t>MENTARIO A PLANO</w:t>
      </w:r>
      <w:r w:rsidR="007D26A9">
        <w:rPr>
          <w:b/>
          <w:bCs/>
          <w:sz w:val="28"/>
          <w:szCs w:val="28"/>
          <w:u w:val="single"/>
        </w:rPr>
        <w:t>S</w:t>
      </w:r>
      <w:r w:rsidR="000D5748">
        <w:rPr>
          <w:b/>
          <w:bCs/>
          <w:sz w:val="28"/>
          <w:szCs w:val="28"/>
          <w:u w:val="single"/>
        </w:rPr>
        <w:t xml:space="preserve"> DE TERRENOS PARA APLICACIÓN DE S</w:t>
      </w:r>
      <w:r w:rsidR="00A20565">
        <w:rPr>
          <w:b/>
          <w:bCs/>
          <w:sz w:val="28"/>
          <w:szCs w:val="28"/>
          <w:u w:val="single"/>
        </w:rPr>
        <w:t xml:space="preserve">UBSIDIO </w:t>
      </w:r>
      <w:r w:rsidR="000D5748">
        <w:rPr>
          <w:b/>
          <w:bCs/>
          <w:sz w:val="28"/>
          <w:szCs w:val="28"/>
          <w:u w:val="single"/>
        </w:rPr>
        <w:t>D</w:t>
      </w:r>
      <w:r w:rsidR="00A20565">
        <w:rPr>
          <w:b/>
          <w:bCs/>
          <w:sz w:val="28"/>
          <w:szCs w:val="28"/>
          <w:u w:val="single"/>
        </w:rPr>
        <w:t>IFERENCIADO A LA LOCALIZACIÓN</w:t>
      </w:r>
      <w:r w:rsidR="000D5748">
        <w:rPr>
          <w:b/>
          <w:bCs/>
          <w:sz w:val="28"/>
          <w:szCs w:val="28"/>
          <w:u w:val="single"/>
        </w:rPr>
        <w:t xml:space="preserve"> EN COMUNA DE FRUTILLAR.</w:t>
      </w:r>
    </w:p>
    <w:p w:rsidR="000D5748" w:rsidRPr="001B24FC" w:rsidRDefault="000D5748" w:rsidP="00784A97">
      <w:pPr>
        <w:pStyle w:val="Default"/>
        <w:rPr>
          <w:b/>
          <w:bCs/>
          <w:sz w:val="28"/>
          <w:szCs w:val="28"/>
          <w:u w:val="single"/>
        </w:rPr>
      </w:pPr>
    </w:p>
    <w:p w:rsidR="0010155E" w:rsidRDefault="00784A97" w:rsidP="00784A9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ANÁLISIS URBANO Y DE LOCALIZACIÓN</w:t>
      </w:r>
      <w:r w:rsidR="0010155E">
        <w:rPr>
          <w:b/>
          <w:bCs/>
          <w:sz w:val="28"/>
          <w:szCs w:val="28"/>
        </w:rPr>
        <w:t xml:space="preserve"> DE TERRENOS.</w:t>
      </w:r>
    </w:p>
    <w:p w:rsidR="0010155E" w:rsidRDefault="005E1251" w:rsidP="00784A9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COMUNA:</w:t>
      </w:r>
      <w:r w:rsidR="0010155E">
        <w:rPr>
          <w:b/>
          <w:bCs/>
          <w:sz w:val="28"/>
          <w:szCs w:val="28"/>
        </w:rPr>
        <w:t xml:space="preserve"> FRUTILLAR</w:t>
      </w:r>
      <w:r w:rsidR="00FE47EB">
        <w:rPr>
          <w:b/>
          <w:bCs/>
          <w:sz w:val="28"/>
          <w:szCs w:val="28"/>
        </w:rPr>
        <w:t>.</w:t>
      </w:r>
    </w:p>
    <w:p w:rsidR="0010155E" w:rsidRDefault="0010155E" w:rsidP="00784A9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SECTORES: FRUTILLAR ALTO Y FRUTILLAR BAJO</w:t>
      </w:r>
      <w:r w:rsidR="00FE47EB">
        <w:rPr>
          <w:b/>
          <w:bCs/>
          <w:sz w:val="28"/>
          <w:szCs w:val="28"/>
        </w:rPr>
        <w:t>.</w:t>
      </w:r>
    </w:p>
    <w:p w:rsidR="00784A97" w:rsidRPr="00FE47EB" w:rsidRDefault="001D4324" w:rsidP="00CA3DC3">
      <w:pPr>
        <w:pStyle w:val="Default"/>
        <w:jc w:val="both"/>
        <w:rPr>
          <w:bCs/>
        </w:rPr>
      </w:pPr>
      <w:r w:rsidRPr="001D4324">
        <w:rPr>
          <w:b/>
          <w:bCs/>
        </w:rPr>
        <w:t>PROGRAMA HABITACIONAL</w:t>
      </w:r>
      <w:r>
        <w:rPr>
          <w:bCs/>
        </w:rPr>
        <w:t>:</w:t>
      </w:r>
      <w:r w:rsidRPr="00FE47EB">
        <w:rPr>
          <w:bCs/>
        </w:rPr>
        <w:t xml:space="preserve"> Fondo</w:t>
      </w:r>
      <w:r w:rsidR="00784A97" w:rsidRPr="00FE47EB">
        <w:rPr>
          <w:bCs/>
        </w:rPr>
        <w:t xml:space="preserve"> Solidario de Elección de Vivienda (FSEV) -</w:t>
      </w:r>
      <w:r w:rsidR="00FE47EB" w:rsidRPr="00FE47EB">
        <w:rPr>
          <w:sz w:val="20"/>
          <w:lang w:val="es-ES_tradnl"/>
        </w:rPr>
        <w:t xml:space="preserve"> </w:t>
      </w:r>
      <w:r w:rsidR="00FE47EB" w:rsidRPr="00FE47EB">
        <w:rPr>
          <w:lang w:val="es-ES_tradnl"/>
        </w:rPr>
        <w:t>Art. N° 35 letra a)</w:t>
      </w:r>
      <w:r w:rsidR="00F65D9F">
        <w:rPr>
          <w:lang w:val="es-ES_tradnl"/>
        </w:rPr>
        <w:t xml:space="preserve"> </w:t>
      </w:r>
      <w:r w:rsidR="00FE47EB" w:rsidRPr="00FE47EB">
        <w:rPr>
          <w:lang w:val="es-ES_tradnl"/>
        </w:rPr>
        <w:t xml:space="preserve">D.S. N° 49 (V y U) de 2011 texto reemplazado por D.S N° 105 (V y U) de 08-09-14. </w:t>
      </w:r>
      <w:r w:rsidR="00784A97" w:rsidRPr="00FE47EB">
        <w:rPr>
          <w:bCs/>
        </w:rPr>
        <w:t xml:space="preserve"> </w:t>
      </w:r>
    </w:p>
    <w:p w:rsidR="005E1251" w:rsidRPr="00CA3DC3" w:rsidRDefault="005E1251" w:rsidP="00CA3DC3">
      <w:pPr>
        <w:pStyle w:val="Default"/>
        <w:jc w:val="both"/>
      </w:pPr>
    </w:p>
    <w:p w:rsidR="005E1251" w:rsidRDefault="005E1251" w:rsidP="00CA3DC3">
      <w:pPr>
        <w:pStyle w:val="Default"/>
        <w:jc w:val="both"/>
        <w:rPr>
          <w:bCs/>
        </w:rPr>
      </w:pPr>
      <w:r w:rsidRPr="002C0690">
        <w:rPr>
          <w:bCs/>
        </w:rPr>
        <w:t xml:space="preserve">El presente informe se desarrolla en función del cumplimiento de </w:t>
      </w:r>
      <w:r w:rsidR="003C49AB" w:rsidRPr="002C0690">
        <w:rPr>
          <w:bCs/>
        </w:rPr>
        <w:t xml:space="preserve">la </w:t>
      </w:r>
      <w:r w:rsidRPr="002C0690">
        <w:rPr>
          <w:bCs/>
        </w:rPr>
        <w:t xml:space="preserve">Meta </w:t>
      </w:r>
      <w:r w:rsidR="003C49AB" w:rsidRPr="002C0690">
        <w:rPr>
          <w:bCs/>
        </w:rPr>
        <w:t xml:space="preserve">N° </w:t>
      </w:r>
      <w:r w:rsidR="00FC29AA">
        <w:rPr>
          <w:bCs/>
        </w:rPr>
        <w:t>6</w:t>
      </w:r>
      <w:r w:rsidR="003C49AB" w:rsidRPr="002C0690">
        <w:rPr>
          <w:bCs/>
        </w:rPr>
        <w:t xml:space="preserve"> </w:t>
      </w:r>
      <w:r w:rsidRPr="002C0690">
        <w:rPr>
          <w:bCs/>
        </w:rPr>
        <w:t>del CDC año 2020, el cual ha establecido el compromiso de determinar</w:t>
      </w:r>
      <w:r w:rsidR="002C0690">
        <w:rPr>
          <w:bCs/>
        </w:rPr>
        <w:t>,</w:t>
      </w:r>
      <w:r w:rsidRPr="002C0690">
        <w:rPr>
          <w:bCs/>
        </w:rPr>
        <w:t xml:space="preserve"> </w:t>
      </w:r>
      <w:r w:rsidR="00B27467" w:rsidRPr="009C0864">
        <w:rPr>
          <w:b/>
          <w:bCs/>
        </w:rPr>
        <w:t>en un plano –no digital</w:t>
      </w:r>
      <w:r w:rsidR="00B27467">
        <w:rPr>
          <w:bCs/>
        </w:rPr>
        <w:t xml:space="preserve">-, </w:t>
      </w:r>
      <w:r w:rsidRPr="002C0690">
        <w:rPr>
          <w:bCs/>
        </w:rPr>
        <w:t xml:space="preserve">por parte de la SEREMI MINVU Los Lagos, </w:t>
      </w:r>
      <w:r w:rsidR="003C49AB" w:rsidRPr="002C0690">
        <w:rPr>
          <w:bCs/>
        </w:rPr>
        <w:t>-</w:t>
      </w:r>
      <w:r w:rsidRPr="002C0690">
        <w:rPr>
          <w:bCs/>
        </w:rPr>
        <w:t>a través del Depto. de Planes y Programas</w:t>
      </w:r>
      <w:r w:rsidR="003C49AB" w:rsidRPr="002C0690">
        <w:rPr>
          <w:bCs/>
        </w:rPr>
        <w:t>-</w:t>
      </w:r>
      <w:r w:rsidRPr="002C0690">
        <w:rPr>
          <w:bCs/>
        </w:rPr>
        <w:t>, el conjunto de terreno</w:t>
      </w:r>
      <w:r w:rsidR="00105229">
        <w:rPr>
          <w:bCs/>
        </w:rPr>
        <w:t>s ubicados en Frutillar Alto</w:t>
      </w:r>
      <w:r w:rsidR="00DC3E5C">
        <w:rPr>
          <w:bCs/>
        </w:rPr>
        <w:t xml:space="preserve"> y Bajo</w:t>
      </w:r>
      <w:r w:rsidR="00105229">
        <w:rPr>
          <w:bCs/>
        </w:rPr>
        <w:t>,</w:t>
      </w:r>
      <w:r w:rsidRPr="002C0690">
        <w:rPr>
          <w:bCs/>
        </w:rPr>
        <w:t xml:space="preserve"> </w:t>
      </w:r>
      <w:r w:rsidR="003C49AB" w:rsidRPr="002C0690">
        <w:rPr>
          <w:bCs/>
        </w:rPr>
        <w:t xml:space="preserve">factibles de aplicar el </w:t>
      </w:r>
      <w:r w:rsidR="002C0690" w:rsidRPr="002C0690">
        <w:rPr>
          <w:rFonts w:cstheme="minorHAnsi"/>
        </w:rPr>
        <w:t>Subsidio Diferenciado a la Localización</w:t>
      </w:r>
      <w:r w:rsidR="001B24FC">
        <w:rPr>
          <w:rFonts w:cstheme="minorHAnsi"/>
        </w:rPr>
        <w:t xml:space="preserve"> (SDL)</w:t>
      </w:r>
      <w:r w:rsidR="00DC3E5C">
        <w:rPr>
          <w:rFonts w:cstheme="minorHAnsi"/>
        </w:rPr>
        <w:t>,</w:t>
      </w:r>
      <w:r w:rsidR="002C0690" w:rsidRPr="002C0690">
        <w:rPr>
          <w:rFonts w:cstheme="minorHAnsi"/>
        </w:rPr>
        <w:t xml:space="preserve"> </w:t>
      </w:r>
      <w:r w:rsidR="002C0690" w:rsidRPr="002C0690">
        <w:rPr>
          <w:rFonts w:cstheme="minorHAnsi"/>
          <w:u w:val="single"/>
        </w:rPr>
        <w:t>en que se desarrollará el proyecto</w:t>
      </w:r>
      <w:r w:rsidR="00973F48">
        <w:rPr>
          <w:rFonts w:cstheme="minorHAnsi"/>
          <w:u w:val="single"/>
        </w:rPr>
        <w:t xml:space="preserve"> de la tipología</w:t>
      </w:r>
      <w:r w:rsidR="002C0690" w:rsidRPr="002C0690">
        <w:rPr>
          <w:rFonts w:cstheme="minorHAnsi"/>
          <w:u w:val="single"/>
        </w:rPr>
        <w:t xml:space="preserve"> </w:t>
      </w:r>
      <w:r w:rsidR="00973F48">
        <w:rPr>
          <w:rFonts w:cstheme="minorHAnsi"/>
          <w:u w:val="single"/>
        </w:rPr>
        <w:t xml:space="preserve">Construcción en Nuevos Terrenos (CNT), Construcción en Sitio Propio (CSP) en caso que deban financiar la adquisición del terreno </w:t>
      </w:r>
      <w:r w:rsidR="002C0690" w:rsidRPr="002C0690">
        <w:rPr>
          <w:rFonts w:cstheme="minorHAnsi"/>
          <w:u w:val="single"/>
        </w:rPr>
        <w:t xml:space="preserve">o </w:t>
      </w:r>
      <w:r w:rsidR="00973F48">
        <w:rPr>
          <w:rFonts w:cstheme="minorHAnsi"/>
          <w:u w:val="single"/>
        </w:rPr>
        <w:t xml:space="preserve">a completar el precio de </w:t>
      </w:r>
      <w:r w:rsidR="002C0690" w:rsidRPr="002C0690">
        <w:rPr>
          <w:rFonts w:cstheme="minorHAnsi"/>
          <w:u w:val="single"/>
        </w:rPr>
        <w:t>la vivienda</w:t>
      </w:r>
      <w:r w:rsidR="00973F48">
        <w:rPr>
          <w:rFonts w:cstheme="minorHAnsi"/>
          <w:u w:val="single"/>
        </w:rPr>
        <w:t xml:space="preserve"> en operaciones de Adquisición de Vivienda Construida (AVC)</w:t>
      </w:r>
      <w:r w:rsidR="002C0690" w:rsidRPr="002C0690">
        <w:rPr>
          <w:rFonts w:cstheme="minorHAnsi"/>
        </w:rPr>
        <w:t xml:space="preserve">, según corresponda, </w:t>
      </w:r>
      <w:r w:rsidR="00105229">
        <w:rPr>
          <w:rFonts w:cstheme="minorHAnsi"/>
        </w:rPr>
        <w:t xml:space="preserve">los que </w:t>
      </w:r>
      <w:r w:rsidR="002C0690" w:rsidRPr="002C0690">
        <w:rPr>
          <w:rFonts w:cstheme="minorHAnsi"/>
          <w:u w:val="single"/>
        </w:rPr>
        <w:t>deberá</w:t>
      </w:r>
      <w:r w:rsidR="00105229" w:rsidRPr="00105229">
        <w:rPr>
          <w:rFonts w:cstheme="minorHAnsi"/>
          <w:u w:val="single"/>
        </w:rPr>
        <w:t>n</w:t>
      </w:r>
      <w:r w:rsidR="002C0690" w:rsidRPr="002C0690">
        <w:rPr>
          <w:rFonts w:cstheme="minorHAnsi"/>
          <w:u w:val="single"/>
        </w:rPr>
        <w:t xml:space="preserve"> cumplir con los </w:t>
      </w:r>
      <w:r w:rsidR="001D4324">
        <w:rPr>
          <w:rFonts w:cstheme="minorHAnsi"/>
          <w:u w:val="single"/>
        </w:rPr>
        <w:t>R</w:t>
      </w:r>
      <w:r w:rsidR="002C0690" w:rsidRPr="002C0690">
        <w:rPr>
          <w:rFonts w:cstheme="minorHAnsi"/>
          <w:u w:val="single"/>
        </w:rPr>
        <w:t>equisitos</w:t>
      </w:r>
      <w:r w:rsidR="001D4324">
        <w:rPr>
          <w:rFonts w:cstheme="minorHAnsi"/>
          <w:u w:val="single"/>
        </w:rPr>
        <w:t xml:space="preserve"> establecidos en el </w:t>
      </w:r>
      <w:r w:rsidR="001D4324" w:rsidRPr="00FE47EB">
        <w:rPr>
          <w:lang w:val="es-ES_tradnl"/>
        </w:rPr>
        <w:t>Art. N° 35 letra a)</w:t>
      </w:r>
      <w:r w:rsidR="001D4324">
        <w:rPr>
          <w:lang w:val="es-ES_tradnl"/>
        </w:rPr>
        <w:t xml:space="preserve"> </w:t>
      </w:r>
      <w:r w:rsidR="001D4324" w:rsidRPr="00AF150D">
        <w:rPr>
          <w:sz w:val="20"/>
          <w:lang w:val="es-ES_tradnl"/>
        </w:rPr>
        <w:t xml:space="preserve"> </w:t>
      </w:r>
      <w:r w:rsidR="001D4324" w:rsidRPr="00FE47EB">
        <w:rPr>
          <w:bCs/>
        </w:rPr>
        <w:t xml:space="preserve"> </w:t>
      </w:r>
      <w:r w:rsidR="001D4324" w:rsidRPr="00FE47EB">
        <w:rPr>
          <w:lang w:val="es-ES_tradnl"/>
        </w:rPr>
        <w:t xml:space="preserve">D.S. N° 49 (V y U) de 2011 texto reemplazado por D.S N° 105 (V y U) de 08-09-14. </w:t>
      </w:r>
      <w:r w:rsidR="001D4324" w:rsidRPr="00FE47EB">
        <w:rPr>
          <w:bCs/>
        </w:rPr>
        <w:t xml:space="preserve"> </w:t>
      </w:r>
    </w:p>
    <w:p w:rsidR="00973F48" w:rsidRPr="00973F48" w:rsidRDefault="00973F48" w:rsidP="00973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73F48" w:rsidRPr="00973F48" w:rsidRDefault="00973F48" w:rsidP="00CA3DC3">
      <w:pPr>
        <w:pStyle w:val="Default"/>
        <w:jc w:val="both"/>
        <w:rPr>
          <w:bCs/>
        </w:rPr>
      </w:pPr>
      <w:r w:rsidRPr="00973F48">
        <w:rPr>
          <w:bCs/>
        </w:rPr>
        <w:t xml:space="preserve">Los requisitos del número 1 al 3 se </w:t>
      </w:r>
      <w:r>
        <w:rPr>
          <w:bCs/>
        </w:rPr>
        <w:t>deben cumplir copulativamente, del número 4 al 8</w:t>
      </w:r>
      <w:r w:rsidR="004C0582">
        <w:rPr>
          <w:bCs/>
        </w:rPr>
        <w:t xml:space="preserve"> </w:t>
      </w:r>
      <w:r>
        <w:rPr>
          <w:bCs/>
        </w:rPr>
        <w:t xml:space="preserve">se deben cumplir como mínimo tres de ellos, </w:t>
      </w:r>
      <w:r w:rsidR="004C0582">
        <w:rPr>
          <w:bCs/>
        </w:rPr>
        <w:t>para poder acceder al SDL.</w:t>
      </w:r>
    </w:p>
    <w:p w:rsidR="00973F48" w:rsidRDefault="00973F48" w:rsidP="00CA3DC3">
      <w:pPr>
        <w:pStyle w:val="Default"/>
        <w:jc w:val="both"/>
        <w:rPr>
          <w:b/>
          <w:bCs/>
        </w:rPr>
      </w:pPr>
    </w:p>
    <w:p w:rsidR="009C0864" w:rsidRDefault="00F65D9F" w:rsidP="00CA3DC3">
      <w:pPr>
        <w:pStyle w:val="Default"/>
        <w:jc w:val="both"/>
      </w:pPr>
      <w:r>
        <w:rPr>
          <w:bCs/>
        </w:rPr>
        <w:t>L</w:t>
      </w:r>
      <w:r w:rsidR="002B146C">
        <w:rPr>
          <w:bCs/>
        </w:rPr>
        <w:t>a planimetría de la ciudad de Frutillar Alto y Bajo</w:t>
      </w:r>
      <w:r w:rsidR="001C0686">
        <w:rPr>
          <w:bCs/>
        </w:rPr>
        <w:t>, se</w:t>
      </w:r>
      <w:r w:rsidR="002B146C">
        <w:rPr>
          <w:bCs/>
        </w:rPr>
        <w:t xml:space="preserve"> estableció </w:t>
      </w:r>
      <w:r w:rsidR="00CB2F6D">
        <w:rPr>
          <w:bCs/>
        </w:rPr>
        <w:t xml:space="preserve">en </w:t>
      </w:r>
      <w:r w:rsidR="001C0686" w:rsidRPr="00EF5C40">
        <w:rPr>
          <w:bCs/>
        </w:rPr>
        <w:t xml:space="preserve">un plano </w:t>
      </w:r>
      <w:r w:rsidR="00CB2F6D">
        <w:rPr>
          <w:bCs/>
        </w:rPr>
        <w:t xml:space="preserve">digital </w:t>
      </w:r>
      <w:r w:rsidR="001C0686" w:rsidRPr="00EF5C40">
        <w:rPr>
          <w:bCs/>
        </w:rPr>
        <w:t>a escala 1:</w:t>
      </w:r>
      <w:r w:rsidR="001C0686">
        <w:rPr>
          <w:bCs/>
        </w:rPr>
        <w:t>2</w:t>
      </w:r>
      <w:r w:rsidR="001C0686" w:rsidRPr="00EF5C40">
        <w:rPr>
          <w:bCs/>
        </w:rPr>
        <w:t xml:space="preserve">000 correspondiente al Plan Regulador Comunal de Frutillar, aprobado mediante </w:t>
      </w:r>
      <w:r w:rsidR="001C0686" w:rsidRPr="00EF5C40">
        <w:t xml:space="preserve">Resolución </w:t>
      </w:r>
      <w:r w:rsidR="001C0686">
        <w:t xml:space="preserve">N° </w:t>
      </w:r>
      <w:r w:rsidR="001C0686" w:rsidRPr="00EF5C40">
        <w:t>74 A</w:t>
      </w:r>
      <w:r w:rsidR="001C0686">
        <w:t>fecta,</w:t>
      </w:r>
      <w:r w:rsidR="001C0686" w:rsidRPr="00EF5C40">
        <w:t xml:space="preserve"> del 21 de septiembre de 2004 dictada p</w:t>
      </w:r>
      <w:r>
        <w:t>or el Gobierno Regional de Los L</w:t>
      </w:r>
      <w:r w:rsidR="001C0686" w:rsidRPr="00EF5C40">
        <w:t>agos.</w:t>
      </w:r>
      <w:r w:rsidR="001C0686">
        <w:t xml:space="preserve"> Información que se procedió a obtener de un plotter </w:t>
      </w:r>
      <w:r w:rsidR="00CB2F6D">
        <w:t xml:space="preserve">de la SEREMI </w:t>
      </w:r>
      <w:r w:rsidR="001C0686">
        <w:t>reduciendo su escala a 1: 4000</w:t>
      </w:r>
      <w:r w:rsidR="00494847">
        <w:t>,</w:t>
      </w:r>
      <w:r w:rsidR="001C0686">
        <w:t xml:space="preserve"> para contar con un plano factible de manejar y trazar en éste, la información correspondiente a </w:t>
      </w:r>
      <w:r w:rsidR="00494847">
        <w:t>diversos temas establecidos en la reglamentación respectiva</w:t>
      </w:r>
      <w:r w:rsidR="00ED0C2D">
        <w:t xml:space="preserve">, como las que se detallan </w:t>
      </w:r>
      <w:r w:rsidR="009C0864">
        <w:t>más adelante</w:t>
      </w:r>
      <w:r w:rsidR="004C0582">
        <w:t>.</w:t>
      </w:r>
    </w:p>
    <w:p w:rsidR="004C0582" w:rsidRDefault="004C0582" w:rsidP="00CA3DC3">
      <w:pPr>
        <w:pStyle w:val="Default"/>
        <w:jc w:val="both"/>
      </w:pPr>
    </w:p>
    <w:p w:rsidR="004C0582" w:rsidRPr="00CA3DC3" w:rsidRDefault="004C0582" w:rsidP="004C0582">
      <w:pPr>
        <w:pStyle w:val="Default"/>
        <w:jc w:val="both"/>
        <w:rPr>
          <w:b/>
          <w:bCs/>
        </w:rPr>
      </w:pPr>
      <w:r>
        <w:rPr>
          <w:b/>
          <w:bCs/>
        </w:rPr>
        <w:t>Requisito 1.</w:t>
      </w:r>
    </w:p>
    <w:p w:rsidR="00F54501" w:rsidRDefault="00F54501" w:rsidP="00CA3DC3">
      <w:pPr>
        <w:pStyle w:val="Default"/>
        <w:jc w:val="both"/>
      </w:pPr>
      <w:r>
        <w:t xml:space="preserve">En primer </w:t>
      </w:r>
      <w:r w:rsidR="009C0864">
        <w:t>término</w:t>
      </w:r>
      <w:r>
        <w:t xml:space="preserve">, </w:t>
      </w:r>
      <w:r w:rsidR="009C0864">
        <w:t xml:space="preserve">se </w:t>
      </w:r>
      <w:r>
        <w:t>establec</w:t>
      </w:r>
      <w:r w:rsidR="009C0864">
        <w:t xml:space="preserve">ió </w:t>
      </w:r>
      <w:r w:rsidR="00ED0C2D">
        <w:t>que,</w:t>
      </w:r>
      <w:r>
        <w:t xml:space="preserve"> </w:t>
      </w:r>
      <w:r w:rsidRPr="00AB14BC">
        <w:rPr>
          <w:b/>
        </w:rPr>
        <w:t>respecto del límite urbano vigente</w:t>
      </w:r>
      <w:r>
        <w:t xml:space="preserve">, este corresponde a lo indicado en el plano </w:t>
      </w:r>
      <w:r w:rsidR="00ED0C2D">
        <w:t xml:space="preserve">respectivo propuesto por el consultor, el que </w:t>
      </w:r>
      <w:r w:rsidR="00ED0C2D">
        <w:lastRenderedPageBreak/>
        <w:t xml:space="preserve">se diseñó en base a </w:t>
      </w:r>
      <w:r w:rsidR="00ED0C2D" w:rsidRPr="00AB14BC">
        <w:rPr>
          <w:b/>
        </w:rPr>
        <w:t>25 puntos y tramos unidos por líneas con cruces sobre ella</w:t>
      </w:r>
      <w:r w:rsidR="00ED0C2D">
        <w:t>, las cuales se mantienen de esta forma sin intervención.</w:t>
      </w:r>
    </w:p>
    <w:p w:rsidR="00F54501" w:rsidRDefault="00F54501" w:rsidP="00CA3DC3">
      <w:pPr>
        <w:pStyle w:val="Default"/>
        <w:jc w:val="both"/>
      </w:pPr>
    </w:p>
    <w:p w:rsidR="004C0582" w:rsidRDefault="004C0582" w:rsidP="00CA3DC3">
      <w:pPr>
        <w:pStyle w:val="Default"/>
        <w:jc w:val="both"/>
      </w:pPr>
    </w:p>
    <w:p w:rsidR="004C0582" w:rsidRDefault="004C0582" w:rsidP="00CA3DC3">
      <w:pPr>
        <w:pStyle w:val="Default"/>
        <w:jc w:val="both"/>
      </w:pPr>
    </w:p>
    <w:p w:rsidR="004C0582" w:rsidRPr="004C0582" w:rsidRDefault="004C0582" w:rsidP="00CA3DC3">
      <w:pPr>
        <w:pStyle w:val="Default"/>
        <w:jc w:val="both"/>
        <w:rPr>
          <w:b/>
        </w:rPr>
      </w:pPr>
      <w:r w:rsidRPr="004C0582">
        <w:rPr>
          <w:b/>
        </w:rPr>
        <w:t>Requisito 2.</w:t>
      </w:r>
    </w:p>
    <w:p w:rsidR="004F2AD0" w:rsidRDefault="007D26A9" w:rsidP="00CA3DC3">
      <w:pPr>
        <w:pStyle w:val="Default"/>
        <w:jc w:val="both"/>
        <w:rPr>
          <w:bCs/>
        </w:rPr>
      </w:pPr>
      <w:r>
        <w:t xml:space="preserve">El Territorio Operacional, </w:t>
      </w:r>
      <w:r w:rsidR="00882DA7">
        <w:t>también denominado Área de Concesión,</w:t>
      </w:r>
      <w:r w:rsidR="00AC4606">
        <w:t xml:space="preserve"> </w:t>
      </w:r>
      <w:r w:rsidR="00882DA7">
        <w:t xml:space="preserve">con su </w:t>
      </w:r>
      <w:r w:rsidR="002B146C">
        <w:rPr>
          <w:bCs/>
        </w:rPr>
        <w:t xml:space="preserve">infraestructura vigente de </w:t>
      </w:r>
      <w:r w:rsidR="004C0582">
        <w:rPr>
          <w:bCs/>
        </w:rPr>
        <w:t xml:space="preserve">redes públicas de </w:t>
      </w:r>
      <w:r w:rsidR="002B146C">
        <w:rPr>
          <w:bCs/>
        </w:rPr>
        <w:t>agua potable y alcantarillado</w:t>
      </w:r>
      <w:r w:rsidR="004C0582">
        <w:rPr>
          <w:bCs/>
        </w:rPr>
        <w:t xml:space="preserve"> de aguas servidas</w:t>
      </w:r>
      <w:r w:rsidR="00882DA7">
        <w:rPr>
          <w:bCs/>
        </w:rPr>
        <w:t xml:space="preserve">, es administrado por </w:t>
      </w:r>
      <w:r w:rsidR="002B146C">
        <w:rPr>
          <w:bCs/>
        </w:rPr>
        <w:t>l</w:t>
      </w:r>
      <w:r w:rsidR="00494847">
        <w:rPr>
          <w:bCs/>
        </w:rPr>
        <w:t>a</w:t>
      </w:r>
      <w:r w:rsidR="002B146C">
        <w:rPr>
          <w:bCs/>
        </w:rPr>
        <w:t xml:space="preserve"> Empresa</w:t>
      </w:r>
      <w:r w:rsidR="00882DA7">
        <w:rPr>
          <w:bCs/>
        </w:rPr>
        <w:t xml:space="preserve"> de Servicios Sanitarios de Los Lagos S.A.,</w:t>
      </w:r>
      <w:r w:rsidR="002B146C">
        <w:rPr>
          <w:bCs/>
        </w:rPr>
        <w:t xml:space="preserve"> ESSAL</w:t>
      </w:r>
      <w:r w:rsidR="00AC4606">
        <w:rPr>
          <w:bCs/>
        </w:rPr>
        <w:t>,</w:t>
      </w:r>
      <w:r w:rsidR="002B146C">
        <w:rPr>
          <w:bCs/>
        </w:rPr>
        <w:t xml:space="preserve"> en la localidad de Frutillar</w:t>
      </w:r>
      <w:r w:rsidR="00494847">
        <w:rPr>
          <w:bCs/>
        </w:rPr>
        <w:t>, la cual integra en su polígono a las localidades de Frutillar Alto y Bajo</w:t>
      </w:r>
      <w:r w:rsidR="00CB2F6D">
        <w:rPr>
          <w:bCs/>
        </w:rPr>
        <w:t xml:space="preserve"> en su gran extensión</w:t>
      </w:r>
      <w:r w:rsidR="00494847">
        <w:rPr>
          <w:bCs/>
        </w:rPr>
        <w:t>, destacándose que este no incluye todo el territorio inserto dentro del límite urbano, dejando varios sectores de la</w:t>
      </w:r>
      <w:r w:rsidR="000E0396">
        <w:rPr>
          <w:bCs/>
        </w:rPr>
        <w:t xml:space="preserve"> </w:t>
      </w:r>
      <w:r w:rsidR="00494847">
        <w:rPr>
          <w:bCs/>
        </w:rPr>
        <w:t>ciudad fuera de su cobertura, tales como las Zonas de Extensión denominadas ZEx-2, ZEx-3, Z-1, ZU</w:t>
      </w:r>
      <w:r w:rsidR="004F2AD0">
        <w:rPr>
          <w:bCs/>
        </w:rPr>
        <w:t>-</w:t>
      </w:r>
      <w:r w:rsidR="00494847">
        <w:rPr>
          <w:bCs/>
        </w:rPr>
        <w:t>R5, Zu</w:t>
      </w:r>
      <w:r w:rsidR="004F2AD0">
        <w:rPr>
          <w:bCs/>
        </w:rPr>
        <w:t>-</w:t>
      </w:r>
      <w:r w:rsidR="00494847">
        <w:rPr>
          <w:bCs/>
        </w:rPr>
        <w:t xml:space="preserve">R6, ZR-6, y otros espacios urbanos </w:t>
      </w:r>
      <w:r w:rsidR="004F2AD0">
        <w:rPr>
          <w:bCs/>
        </w:rPr>
        <w:t>de menor jerarquía.</w:t>
      </w:r>
    </w:p>
    <w:p w:rsidR="004F2AD0" w:rsidRDefault="004F2AD0" w:rsidP="00CA3DC3">
      <w:pPr>
        <w:pStyle w:val="Default"/>
        <w:jc w:val="both"/>
        <w:rPr>
          <w:bCs/>
        </w:rPr>
      </w:pPr>
    </w:p>
    <w:p w:rsidR="00CB2F6D" w:rsidRDefault="00CB2F6D" w:rsidP="00CA3DC3">
      <w:pPr>
        <w:pStyle w:val="Default"/>
        <w:jc w:val="both"/>
        <w:rPr>
          <w:bCs/>
        </w:rPr>
      </w:pPr>
      <w:r>
        <w:rPr>
          <w:bCs/>
        </w:rPr>
        <w:t xml:space="preserve">El trazado del territorio operacional de ESSAL </w:t>
      </w:r>
      <w:r w:rsidR="00494847">
        <w:rPr>
          <w:bCs/>
        </w:rPr>
        <w:t>se grafic</w:t>
      </w:r>
      <w:r>
        <w:rPr>
          <w:bCs/>
        </w:rPr>
        <w:t>ó</w:t>
      </w:r>
      <w:r w:rsidR="00494847">
        <w:rPr>
          <w:bCs/>
        </w:rPr>
        <w:t xml:space="preserve"> en el plano citado en </w:t>
      </w:r>
      <w:r w:rsidRPr="00EE6490">
        <w:rPr>
          <w:b/>
          <w:bCs/>
          <w:u w:val="single"/>
        </w:rPr>
        <w:t>l</w:t>
      </w:r>
      <w:r w:rsidR="00EE6490">
        <w:rPr>
          <w:b/>
          <w:bCs/>
          <w:u w:val="single"/>
        </w:rPr>
        <w:t xml:space="preserve">ínea </w:t>
      </w:r>
      <w:r w:rsidRPr="00EE6490">
        <w:rPr>
          <w:b/>
          <w:bCs/>
          <w:u w:val="single"/>
        </w:rPr>
        <w:t xml:space="preserve">de </w:t>
      </w:r>
      <w:r w:rsidR="00494847" w:rsidRPr="00EE6490">
        <w:rPr>
          <w:b/>
          <w:bCs/>
          <w:u w:val="single"/>
        </w:rPr>
        <w:t>color rojo continuo</w:t>
      </w:r>
      <w:r w:rsidR="00494847" w:rsidRPr="00EE6490">
        <w:rPr>
          <w:b/>
          <w:bCs/>
        </w:rPr>
        <w:t>,</w:t>
      </w:r>
      <w:r w:rsidR="00494847">
        <w:rPr>
          <w:bCs/>
        </w:rPr>
        <w:t xml:space="preserve"> </w:t>
      </w:r>
      <w:r>
        <w:rPr>
          <w:bCs/>
        </w:rPr>
        <w:t xml:space="preserve">siguiendo todo el contorno de su cobertura, la cual </w:t>
      </w:r>
      <w:r w:rsidRPr="00EE6490">
        <w:rPr>
          <w:bCs/>
        </w:rPr>
        <w:t xml:space="preserve">en el tiempo ha sido modificada y adaptada por la Empresa, según la superficie de los terrenos en los cuales se han construido diversos </w:t>
      </w:r>
      <w:r w:rsidR="00AC4606" w:rsidRPr="00EE6490">
        <w:rPr>
          <w:bCs/>
        </w:rPr>
        <w:t>conjuntos habitacionales financiados con la aplicación distintos subsidios habitacionales</w:t>
      </w:r>
      <w:r>
        <w:rPr>
          <w:bCs/>
        </w:rPr>
        <w:t>, especialmente en la localidad de Frutillar Alto, en su sector sur.</w:t>
      </w:r>
    </w:p>
    <w:p w:rsidR="00CB2F6D" w:rsidRDefault="00CB2F6D" w:rsidP="00CA3DC3">
      <w:pPr>
        <w:pStyle w:val="Default"/>
        <w:jc w:val="both"/>
        <w:rPr>
          <w:bCs/>
        </w:rPr>
      </w:pPr>
    </w:p>
    <w:p w:rsidR="00AC4606" w:rsidRPr="00AC4606" w:rsidRDefault="00AC4606" w:rsidP="00CA3DC3">
      <w:pPr>
        <w:pStyle w:val="Default"/>
        <w:jc w:val="both"/>
        <w:rPr>
          <w:b/>
          <w:bCs/>
        </w:rPr>
      </w:pPr>
      <w:r w:rsidRPr="00AC4606">
        <w:rPr>
          <w:b/>
          <w:bCs/>
        </w:rPr>
        <w:t>Requisito 3.</w:t>
      </w:r>
    </w:p>
    <w:p w:rsidR="00145E58" w:rsidRPr="003025C3" w:rsidRDefault="00ED0C2D" w:rsidP="00CA3DC3">
      <w:pPr>
        <w:pStyle w:val="Default"/>
        <w:jc w:val="both"/>
        <w:rPr>
          <w:rFonts w:cstheme="minorHAnsi"/>
          <w:u w:val="single"/>
        </w:rPr>
      </w:pPr>
      <w:r w:rsidRPr="003025C3">
        <w:rPr>
          <w:rFonts w:cstheme="minorHAnsi"/>
        </w:rPr>
        <w:t xml:space="preserve">Para proyectos de Construcción en Nuevos Terrenos, Construcción en Sitio Propio en caso que deban financiar la adquisición del terreno, </w:t>
      </w:r>
      <w:r w:rsidRPr="003025C3">
        <w:rPr>
          <w:rFonts w:cstheme="minorHAnsi"/>
          <w:u w:val="single"/>
        </w:rPr>
        <w:t>deberán deslindar o intersecar en un punto o a lo menos uno de sus vértices con una vía local o de rango superior existente</w:t>
      </w:r>
      <w:r w:rsidR="0083273B" w:rsidRPr="003025C3">
        <w:rPr>
          <w:rFonts w:cstheme="minorHAnsi"/>
          <w:u w:val="single"/>
        </w:rPr>
        <w:t xml:space="preserve">. </w:t>
      </w:r>
    </w:p>
    <w:p w:rsidR="005553C3" w:rsidRDefault="0083273B" w:rsidP="00CA3DC3">
      <w:pPr>
        <w:pStyle w:val="Default"/>
        <w:jc w:val="both"/>
        <w:rPr>
          <w:u w:val="single"/>
          <w:lang w:val="es-ES_tradnl"/>
        </w:rPr>
      </w:pPr>
      <w:r w:rsidRPr="003025C3">
        <w:rPr>
          <w:rFonts w:cstheme="minorHAnsi"/>
        </w:rPr>
        <w:t>Este aspecto reglamentario se dedu</w:t>
      </w:r>
      <w:r w:rsidR="005553C3">
        <w:rPr>
          <w:rFonts w:cstheme="minorHAnsi"/>
        </w:rPr>
        <w:t xml:space="preserve">jo </w:t>
      </w:r>
      <w:r w:rsidRPr="003025C3">
        <w:rPr>
          <w:rFonts w:cstheme="minorHAnsi"/>
        </w:rPr>
        <w:t>y defini</w:t>
      </w:r>
      <w:r w:rsidR="005553C3">
        <w:rPr>
          <w:rFonts w:cstheme="minorHAnsi"/>
        </w:rPr>
        <w:t>ó</w:t>
      </w:r>
      <w:r w:rsidRPr="003025C3">
        <w:rPr>
          <w:rFonts w:cstheme="minorHAnsi"/>
        </w:rPr>
        <w:t xml:space="preserve"> el nombre de la vía pertinente </w:t>
      </w:r>
      <w:r w:rsidR="005553C3">
        <w:rPr>
          <w:rFonts w:cstheme="minorHAnsi"/>
        </w:rPr>
        <w:t xml:space="preserve">que se encuentra más próxima a </w:t>
      </w:r>
      <w:r w:rsidRPr="003025C3">
        <w:rPr>
          <w:rFonts w:cstheme="minorHAnsi"/>
        </w:rPr>
        <w:t xml:space="preserve">los respectivos polígonos de terrenos que cumplen a lo menos con tres de los requisitos establecidos en </w:t>
      </w:r>
      <w:r w:rsidRPr="003025C3">
        <w:rPr>
          <w:lang w:val="es-ES_tradnl"/>
        </w:rPr>
        <w:t xml:space="preserve">Art. N° 35 letra a) D.S. N° 49 (V y U) de 2011. </w:t>
      </w:r>
      <w:r w:rsidRPr="003025C3">
        <w:rPr>
          <w:u w:val="single"/>
          <w:lang w:val="es-ES_tradnl"/>
        </w:rPr>
        <w:t xml:space="preserve">Vía que se </w:t>
      </w:r>
      <w:r w:rsidR="005553C3">
        <w:rPr>
          <w:u w:val="single"/>
          <w:lang w:val="es-ES_tradnl"/>
        </w:rPr>
        <w:t xml:space="preserve">deducirá </w:t>
      </w:r>
      <w:r w:rsidR="005553C3" w:rsidRPr="005553C3">
        <w:rPr>
          <w:b/>
          <w:u w:val="single"/>
          <w:lang w:val="es-ES_tradnl"/>
        </w:rPr>
        <w:t>de la lectura en el mismo plano</w:t>
      </w:r>
      <w:r w:rsidR="005553C3">
        <w:rPr>
          <w:u w:val="single"/>
          <w:lang w:val="es-ES_tradnl"/>
        </w:rPr>
        <w:t>, por parte de</w:t>
      </w:r>
      <w:r w:rsidR="00AC4606">
        <w:rPr>
          <w:u w:val="single"/>
          <w:lang w:val="es-ES_tradnl"/>
        </w:rPr>
        <w:t>l interesado en requerir un SDL,</w:t>
      </w:r>
      <w:r w:rsidR="005553C3">
        <w:rPr>
          <w:u w:val="single"/>
          <w:lang w:val="es-ES_tradnl"/>
        </w:rPr>
        <w:t xml:space="preserve"> de un determinado terreno, inserto en algunos de los polígonos ya definidos.</w:t>
      </w:r>
    </w:p>
    <w:p w:rsidR="005553C3" w:rsidRDefault="005553C3" w:rsidP="00CA3DC3">
      <w:pPr>
        <w:pStyle w:val="Default"/>
        <w:jc w:val="both"/>
        <w:rPr>
          <w:u w:val="single"/>
          <w:lang w:val="es-ES_tradnl"/>
        </w:rPr>
      </w:pPr>
    </w:p>
    <w:p w:rsidR="00AC4606" w:rsidRPr="00AC4606" w:rsidRDefault="00AC4606" w:rsidP="00CA3DC3">
      <w:pPr>
        <w:pStyle w:val="Default"/>
        <w:jc w:val="both"/>
        <w:rPr>
          <w:b/>
          <w:lang w:val="es-ES_tradnl"/>
        </w:rPr>
      </w:pPr>
      <w:r w:rsidRPr="00AC4606">
        <w:rPr>
          <w:b/>
          <w:lang w:val="es-ES_tradnl"/>
        </w:rPr>
        <w:t>Requisito 4.</w:t>
      </w:r>
    </w:p>
    <w:p w:rsidR="00EF17FB" w:rsidRPr="003025C3" w:rsidRDefault="00EF17FB" w:rsidP="00EF17FB">
      <w:pPr>
        <w:pStyle w:val="Default"/>
        <w:jc w:val="both"/>
      </w:pPr>
      <w:r w:rsidRPr="003025C3">
        <w:t xml:space="preserve">Que el </w:t>
      </w:r>
      <w:r w:rsidRPr="003025C3">
        <w:rPr>
          <w:u w:val="single"/>
        </w:rPr>
        <w:t>establecimiento de educación existente más cercano</w:t>
      </w:r>
      <w:r w:rsidRPr="003025C3">
        <w:t xml:space="preserve"> cuente con, a lo menos dos de los siguientes niveles educacionales operativos: pre-básica, básica y/o media, y se encuentre ubicado </w:t>
      </w:r>
      <w:r w:rsidRPr="003025C3">
        <w:rPr>
          <w:u w:val="single"/>
        </w:rPr>
        <w:t>a una distancia recorrible peatonalmente no mayor a 1.000 metros</w:t>
      </w:r>
      <w:r w:rsidRPr="003025C3">
        <w:t xml:space="preserve">, medidos desde el punto más cercano del terreno donde se desarrollará el proyecto o se emplaza la vivienda a adquirir. </w:t>
      </w:r>
    </w:p>
    <w:p w:rsidR="00145E58" w:rsidRPr="003025C3" w:rsidRDefault="00EF17FB" w:rsidP="00CA3DC3">
      <w:pPr>
        <w:pStyle w:val="Default"/>
        <w:jc w:val="both"/>
        <w:rPr>
          <w:rFonts w:cstheme="minorHAnsi"/>
        </w:rPr>
      </w:pPr>
      <w:r w:rsidRPr="003025C3">
        <w:rPr>
          <w:rFonts w:cstheme="minorHAnsi"/>
        </w:rPr>
        <w:t xml:space="preserve">Este aspecto reglamentario, se define identificando el establecimiento educacional de calidad publica y/o privada que se encuentre a una distancia recorrible peatonalmente no superior a los 1000 m., </w:t>
      </w:r>
      <w:r w:rsidRPr="00EE6490">
        <w:rPr>
          <w:rFonts w:cstheme="minorHAnsi"/>
          <w:b/>
          <w:u w:val="single"/>
        </w:rPr>
        <w:t xml:space="preserve">el cual </w:t>
      </w:r>
      <w:r w:rsidR="00323AFA" w:rsidRPr="00EE6490">
        <w:rPr>
          <w:rFonts w:cstheme="minorHAnsi"/>
          <w:b/>
          <w:u w:val="single"/>
        </w:rPr>
        <w:t>s</w:t>
      </w:r>
      <w:r w:rsidRPr="00EE6490">
        <w:rPr>
          <w:rFonts w:cstheme="minorHAnsi"/>
          <w:b/>
          <w:u w:val="single"/>
        </w:rPr>
        <w:t xml:space="preserve">e grafica en el plano en color </w:t>
      </w:r>
      <w:r w:rsidRPr="00EE6490">
        <w:rPr>
          <w:rFonts w:cstheme="minorHAnsi"/>
          <w:b/>
          <w:u w:val="single"/>
        </w:rPr>
        <w:lastRenderedPageBreak/>
        <w:t xml:space="preserve">café </w:t>
      </w:r>
      <w:r w:rsidR="00EE6490">
        <w:rPr>
          <w:rFonts w:cstheme="minorHAnsi"/>
          <w:b/>
          <w:u w:val="single"/>
        </w:rPr>
        <w:t>continu</w:t>
      </w:r>
      <w:r w:rsidR="00323AFA" w:rsidRPr="00EE6490">
        <w:rPr>
          <w:rFonts w:cstheme="minorHAnsi"/>
          <w:b/>
          <w:u w:val="single"/>
        </w:rPr>
        <w:t>o</w:t>
      </w:r>
      <w:r w:rsidR="00323AFA" w:rsidRPr="00EE6490">
        <w:rPr>
          <w:rFonts w:cstheme="minorHAnsi"/>
          <w:b/>
        </w:rPr>
        <w:t>,</w:t>
      </w:r>
      <w:r w:rsidR="00323AFA" w:rsidRPr="003025C3">
        <w:rPr>
          <w:rFonts w:cstheme="minorHAnsi"/>
        </w:rPr>
        <w:t xml:space="preserve"> siguiendo el curso de las calles y pasajes de uso público</w:t>
      </w:r>
      <w:r w:rsidR="003C0ED1" w:rsidRPr="003025C3">
        <w:rPr>
          <w:rFonts w:cstheme="minorHAnsi"/>
        </w:rPr>
        <w:t>, hasta la extensión máxima citada</w:t>
      </w:r>
      <w:r w:rsidRPr="003025C3">
        <w:rPr>
          <w:rFonts w:cstheme="minorHAnsi"/>
        </w:rPr>
        <w:t xml:space="preserve">.  </w:t>
      </w:r>
    </w:p>
    <w:p w:rsidR="00ED0C2D" w:rsidRDefault="00ED0C2D" w:rsidP="00CA3DC3">
      <w:pPr>
        <w:pStyle w:val="Default"/>
        <w:jc w:val="both"/>
        <w:rPr>
          <w:bCs/>
        </w:rPr>
      </w:pPr>
    </w:p>
    <w:p w:rsidR="00EE6490" w:rsidRDefault="00EE6490" w:rsidP="00CA3DC3">
      <w:pPr>
        <w:pStyle w:val="Default"/>
        <w:jc w:val="both"/>
        <w:rPr>
          <w:bCs/>
        </w:rPr>
      </w:pPr>
    </w:p>
    <w:p w:rsidR="00EE6490" w:rsidRPr="003025C3" w:rsidRDefault="00EE6490" w:rsidP="00CA3DC3">
      <w:pPr>
        <w:pStyle w:val="Default"/>
        <w:jc w:val="both"/>
        <w:rPr>
          <w:bCs/>
        </w:rPr>
      </w:pPr>
    </w:p>
    <w:p w:rsidR="00EE6490" w:rsidRDefault="00EE6490" w:rsidP="00E6197B">
      <w:pPr>
        <w:pStyle w:val="Default"/>
        <w:jc w:val="both"/>
      </w:pPr>
    </w:p>
    <w:p w:rsidR="00EE6490" w:rsidRPr="00EE6490" w:rsidRDefault="00EE6490" w:rsidP="00E6197B">
      <w:pPr>
        <w:pStyle w:val="Default"/>
        <w:jc w:val="both"/>
        <w:rPr>
          <w:b/>
        </w:rPr>
      </w:pPr>
      <w:r w:rsidRPr="00EE6490">
        <w:rPr>
          <w:b/>
        </w:rPr>
        <w:t>Requisito 5.</w:t>
      </w:r>
    </w:p>
    <w:p w:rsidR="00E6197B" w:rsidRPr="003025C3" w:rsidRDefault="00E6197B" w:rsidP="00E6197B">
      <w:pPr>
        <w:pStyle w:val="Default"/>
        <w:jc w:val="both"/>
      </w:pPr>
      <w:r w:rsidRPr="003025C3">
        <w:t xml:space="preserve">Que el </w:t>
      </w:r>
      <w:r w:rsidRPr="003025C3">
        <w:rPr>
          <w:u w:val="single"/>
        </w:rPr>
        <w:t>establecimiento de salud primaria o de nivel superior de atención existente</w:t>
      </w:r>
      <w:r w:rsidRPr="003025C3">
        <w:t xml:space="preserve"> más cercano, se encuentre ubicado </w:t>
      </w:r>
      <w:r w:rsidRPr="003025C3">
        <w:rPr>
          <w:u w:val="single"/>
        </w:rPr>
        <w:t>a una distancia recorrible peatonalmente no mayor a 2.500 metros</w:t>
      </w:r>
      <w:r w:rsidRPr="003025C3">
        <w:t xml:space="preserve">, medidos desde el punto más cercano del terreno donde se desarrollará el proyecto o se emplaza la vivienda a adquirir. </w:t>
      </w:r>
    </w:p>
    <w:p w:rsidR="00E6197B" w:rsidRDefault="00E6197B" w:rsidP="00E6197B">
      <w:pPr>
        <w:pStyle w:val="Default"/>
        <w:jc w:val="both"/>
        <w:rPr>
          <w:rFonts w:cstheme="minorHAnsi"/>
        </w:rPr>
      </w:pPr>
      <w:r w:rsidRPr="003025C3">
        <w:rPr>
          <w:rFonts w:cstheme="minorHAnsi"/>
        </w:rPr>
        <w:t>Este aspecto reglamentario, se define identificando el establecimiento de salud pública existente en la zona, que se encuentre a</w:t>
      </w:r>
      <w:r>
        <w:rPr>
          <w:rFonts w:cstheme="minorHAnsi"/>
        </w:rPr>
        <w:t xml:space="preserve"> una distancia recorrible peatonalmente no superior a los </w:t>
      </w:r>
      <w:r w:rsidR="00FF0E92">
        <w:rPr>
          <w:rFonts w:cstheme="minorHAnsi"/>
        </w:rPr>
        <w:t>2.500 m</w:t>
      </w:r>
      <w:r w:rsidR="00FF0E92" w:rsidRPr="00EE6490">
        <w:rPr>
          <w:rFonts w:cstheme="minorHAnsi"/>
          <w:b/>
        </w:rPr>
        <w:t>.</w:t>
      </w:r>
      <w:r w:rsidRPr="00EE6490">
        <w:rPr>
          <w:rFonts w:cstheme="minorHAnsi"/>
          <w:b/>
        </w:rPr>
        <w:t xml:space="preserve">, </w:t>
      </w:r>
      <w:r w:rsidRPr="00EE6490">
        <w:rPr>
          <w:rFonts w:cstheme="minorHAnsi"/>
          <w:b/>
          <w:u w:val="single"/>
        </w:rPr>
        <w:t>el cual se grafica e</w:t>
      </w:r>
      <w:r w:rsidR="00EE6490">
        <w:rPr>
          <w:rFonts w:cstheme="minorHAnsi"/>
          <w:b/>
          <w:u w:val="single"/>
        </w:rPr>
        <w:t>n el plano en color azul continu</w:t>
      </w:r>
      <w:r w:rsidRPr="00EE6490">
        <w:rPr>
          <w:rFonts w:cstheme="minorHAnsi"/>
          <w:b/>
          <w:u w:val="single"/>
        </w:rPr>
        <w:t>o,</w:t>
      </w:r>
      <w:r w:rsidRPr="00323AFA">
        <w:rPr>
          <w:rFonts w:cstheme="minorHAnsi"/>
        </w:rPr>
        <w:t xml:space="preserve"> </w:t>
      </w:r>
      <w:r>
        <w:rPr>
          <w:rFonts w:cstheme="minorHAnsi"/>
        </w:rPr>
        <w:t>siguiendo el curso de las calles y pasajes de uso público</w:t>
      </w:r>
      <w:r w:rsidR="003C0ED1">
        <w:rPr>
          <w:rFonts w:cstheme="minorHAnsi"/>
        </w:rPr>
        <w:t xml:space="preserve">, hasta </w:t>
      </w:r>
      <w:r w:rsidR="00520510">
        <w:rPr>
          <w:rFonts w:cstheme="minorHAnsi"/>
        </w:rPr>
        <w:t>l</w:t>
      </w:r>
      <w:r w:rsidR="003C0ED1">
        <w:rPr>
          <w:rFonts w:cstheme="minorHAnsi"/>
        </w:rPr>
        <w:t>a extensión máxima citada.</w:t>
      </w:r>
      <w:r>
        <w:rPr>
          <w:rFonts w:cstheme="minorHAnsi"/>
        </w:rPr>
        <w:t xml:space="preserve">  </w:t>
      </w:r>
    </w:p>
    <w:p w:rsidR="0083273B" w:rsidRDefault="0083273B" w:rsidP="00CA3DC3">
      <w:pPr>
        <w:pStyle w:val="Default"/>
        <w:jc w:val="both"/>
        <w:rPr>
          <w:bCs/>
        </w:rPr>
      </w:pPr>
    </w:p>
    <w:p w:rsidR="00EE6490" w:rsidRPr="00EE6490" w:rsidRDefault="00EE6490" w:rsidP="003C0ED1">
      <w:pPr>
        <w:pStyle w:val="Default"/>
        <w:jc w:val="both"/>
        <w:rPr>
          <w:b/>
        </w:rPr>
      </w:pPr>
      <w:r w:rsidRPr="00EE6490">
        <w:rPr>
          <w:b/>
        </w:rPr>
        <w:t>Requisito 6.</w:t>
      </w:r>
    </w:p>
    <w:p w:rsidR="003C0ED1" w:rsidRPr="003025C3" w:rsidRDefault="003C0ED1" w:rsidP="003C0ED1">
      <w:pPr>
        <w:pStyle w:val="Default"/>
        <w:jc w:val="both"/>
      </w:pPr>
      <w:r w:rsidRPr="003025C3">
        <w:t xml:space="preserve">Que la </w:t>
      </w:r>
      <w:r w:rsidRPr="003025C3">
        <w:rPr>
          <w:u w:val="single"/>
        </w:rPr>
        <w:t xml:space="preserve">vía más cercana al terreno por la cual circula un servicio de transporte público operativo, </w:t>
      </w:r>
      <w:r w:rsidRPr="003025C3">
        <w:t xml:space="preserve">se encuentre </w:t>
      </w:r>
      <w:r w:rsidRPr="003025C3">
        <w:rPr>
          <w:u w:val="single"/>
        </w:rPr>
        <w:t>a una distancia recorrible peatonalmente no mayor a 500 metros, medidos</w:t>
      </w:r>
      <w:r w:rsidRPr="003025C3">
        <w:t xml:space="preserve"> desde el punto más cercano del terreno donde se desarrollará el proyecto o se emplaza la vivienda a adquirir. </w:t>
      </w:r>
    </w:p>
    <w:p w:rsidR="003C0ED1" w:rsidRPr="003025C3" w:rsidRDefault="003C0ED1" w:rsidP="003C0ED1">
      <w:pPr>
        <w:pStyle w:val="Default"/>
        <w:jc w:val="both"/>
        <w:rPr>
          <w:rFonts w:cstheme="minorHAnsi"/>
        </w:rPr>
      </w:pPr>
      <w:r w:rsidRPr="003025C3">
        <w:rPr>
          <w:rFonts w:cstheme="minorHAnsi"/>
        </w:rPr>
        <w:t xml:space="preserve">Este aspecto reglamentario, se define identificando las vías por la cual circulan servicios de transporte público, que se encuentre a una distancia recorrible peatonalmente no superior a los 500 m., </w:t>
      </w:r>
      <w:r w:rsidRPr="00EE6490">
        <w:rPr>
          <w:rFonts w:cstheme="minorHAnsi"/>
          <w:b/>
          <w:u w:val="single"/>
        </w:rPr>
        <w:t>el cual se grafica en el plano en color amarillo continúo</w:t>
      </w:r>
      <w:r w:rsidRPr="003025C3">
        <w:rPr>
          <w:rFonts w:cstheme="minorHAnsi"/>
        </w:rPr>
        <w:t xml:space="preserve">, siguiendo el curso de las calles y pasajes de uso público, hasta </w:t>
      </w:r>
      <w:r w:rsidR="00520510" w:rsidRPr="003025C3">
        <w:rPr>
          <w:rFonts w:cstheme="minorHAnsi"/>
        </w:rPr>
        <w:t xml:space="preserve">la </w:t>
      </w:r>
      <w:r w:rsidRPr="003025C3">
        <w:rPr>
          <w:rFonts w:cstheme="minorHAnsi"/>
        </w:rPr>
        <w:t xml:space="preserve">extensión máxima citada.  </w:t>
      </w:r>
    </w:p>
    <w:p w:rsidR="0083273B" w:rsidRPr="003025C3" w:rsidRDefault="0083273B" w:rsidP="00CA3DC3">
      <w:pPr>
        <w:pStyle w:val="Default"/>
        <w:jc w:val="both"/>
        <w:rPr>
          <w:bCs/>
        </w:rPr>
      </w:pPr>
    </w:p>
    <w:p w:rsidR="00EE6490" w:rsidRPr="00EE6490" w:rsidRDefault="00EE6490" w:rsidP="00FF0E92">
      <w:pPr>
        <w:pStyle w:val="Default"/>
        <w:jc w:val="both"/>
        <w:rPr>
          <w:b/>
        </w:rPr>
      </w:pPr>
      <w:r w:rsidRPr="00EE6490">
        <w:rPr>
          <w:b/>
        </w:rPr>
        <w:t>Requisito 7.</w:t>
      </w:r>
    </w:p>
    <w:p w:rsidR="00FF0E92" w:rsidRPr="003025C3" w:rsidRDefault="00FF0E92" w:rsidP="00FF0E92">
      <w:pPr>
        <w:pStyle w:val="Default"/>
        <w:jc w:val="both"/>
      </w:pPr>
      <w:r w:rsidRPr="003025C3">
        <w:t xml:space="preserve">Que el </w:t>
      </w:r>
      <w:r w:rsidRPr="003025C3">
        <w:rPr>
          <w:u w:val="single"/>
        </w:rPr>
        <w:t>equipamiento comercial o deportivo o cultural existente y más cercano, de escala mediana o mayor según los artículos 2.1.33 y 2.1.36 de la OGUC</w:t>
      </w:r>
      <w:r w:rsidRPr="003025C3">
        <w:t xml:space="preserve">, se encuentre ubicado a </w:t>
      </w:r>
      <w:r w:rsidRPr="003025C3">
        <w:rPr>
          <w:u w:val="single"/>
        </w:rPr>
        <w:t>una distancia recorrible peatonalmente no mayor a 2.500 metros</w:t>
      </w:r>
      <w:r w:rsidRPr="003025C3">
        <w:t xml:space="preserve">, medidos desde el punto más cercano del terreno donde se desarrollará el proyecto o se emplaza la vivienda a adquirir. </w:t>
      </w:r>
    </w:p>
    <w:p w:rsidR="00FF0E92" w:rsidRDefault="00FF0E92" w:rsidP="00FF0E92">
      <w:pPr>
        <w:pStyle w:val="Default"/>
        <w:jc w:val="both"/>
        <w:rPr>
          <w:rFonts w:cstheme="minorHAnsi"/>
        </w:rPr>
      </w:pPr>
      <w:r w:rsidRPr="003025C3">
        <w:rPr>
          <w:rFonts w:cstheme="minorHAnsi"/>
        </w:rPr>
        <w:t xml:space="preserve">Este aspecto reglamentario, se define identificando </w:t>
      </w:r>
      <w:r w:rsidRPr="003025C3">
        <w:rPr>
          <w:u w:val="single"/>
        </w:rPr>
        <w:t>equipamiento comercial o deportivo o cultural existente y más cercano</w:t>
      </w:r>
      <w:r w:rsidRPr="003025C3">
        <w:rPr>
          <w:rFonts w:cstheme="minorHAnsi"/>
        </w:rPr>
        <w:t xml:space="preserve"> ya citado, que se encuentren</w:t>
      </w:r>
      <w:r>
        <w:rPr>
          <w:rFonts w:cstheme="minorHAnsi"/>
        </w:rPr>
        <w:t xml:space="preserve"> ubicados a una distancia recorrible peatonalmente no superior a los 2.500 m., </w:t>
      </w:r>
      <w:r w:rsidRPr="00EE6490">
        <w:rPr>
          <w:rFonts w:cstheme="minorHAnsi"/>
          <w:b/>
        </w:rPr>
        <w:t xml:space="preserve">el cual se grafica </w:t>
      </w:r>
      <w:r w:rsidRPr="00EE6490">
        <w:rPr>
          <w:rFonts w:cstheme="minorHAnsi"/>
          <w:b/>
          <w:u w:val="single"/>
        </w:rPr>
        <w:t xml:space="preserve">en el plano en color </w:t>
      </w:r>
      <w:r w:rsidR="00520510" w:rsidRPr="00EE6490">
        <w:rPr>
          <w:rFonts w:cstheme="minorHAnsi"/>
          <w:b/>
          <w:u w:val="single"/>
        </w:rPr>
        <w:t xml:space="preserve">morado </w:t>
      </w:r>
      <w:r w:rsidRPr="00EE6490">
        <w:rPr>
          <w:rFonts w:cstheme="minorHAnsi"/>
          <w:b/>
          <w:u w:val="single"/>
        </w:rPr>
        <w:t>co</w:t>
      </w:r>
      <w:r w:rsidR="00EE6490">
        <w:rPr>
          <w:rFonts w:cstheme="minorHAnsi"/>
          <w:b/>
          <w:u w:val="single"/>
        </w:rPr>
        <w:t>ntinu</w:t>
      </w:r>
      <w:r w:rsidRPr="00EE6490">
        <w:rPr>
          <w:rFonts w:cstheme="minorHAnsi"/>
          <w:b/>
          <w:u w:val="single"/>
        </w:rPr>
        <w:t>o</w:t>
      </w:r>
      <w:r w:rsidRPr="00520510">
        <w:rPr>
          <w:rFonts w:cstheme="minorHAnsi"/>
          <w:u w:val="single"/>
        </w:rPr>
        <w:t>,</w:t>
      </w:r>
      <w:r w:rsidRPr="00323AFA">
        <w:rPr>
          <w:rFonts w:cstheme="minorHAnsi"/>
        </w:rPr>
        <w:t xml:space="preserve"> </w:t>
      </w:r>
      <w:r>
        <w:rPr>
          <w:rFonts w:cstheme="minorHAnsi"/>
        </w:rPr>
        <w:t xml:space="preserve">siguiendo el curso de las calles y pasajes de uso público, hasta </w:t>
      </w:r>
      <w:r w:rsidR="00520510">
        <w:rPr>
          <w:rFonts w:cstheme="minorHAnsi"/>
        </w:rPr>
        <w:t>la</w:t>
      </w:r>
      <w:r>
        <w:rPr>
          <w:rFonts w:cstheme="minorHAnsi"/>
        </w:rPr>
        <w:t xml:space="preserve"> extensión máxima citada.  </w:t>
      </w:r>
    </w:p>
    <w:p w:rsidR="003C0ED1" w:rsidRDefault="003C0ED1" w:rsidP="00CA3DC3">
      <w:pPr>
        <w:pStyle w:val="Default"/>
        <w:jc w:val="both"/>
        <w:rPr>
          <w:bCs/>
        </w:rPr>
      </w:pPr>
    </w:p>
    <w:p w:rsidR="00EE6490" w:rsidRPr="00EE6490" w:rsidRDefault="00EE6490" w:rsidP="00D83AC7">
      <w:pPr>
        <w:pStyle w:val="Default"/>
        <w:jc w:val="both"/>
        <w:rPr>
          <w:b/>
        </w:rPr>
      </w:pPr>
      <w:r w:rsidRPr="00EE6490">
        <w:rPr>
          <w:b/>
        </w:rPr>
        <w:t>Requisito 8.</w:t>
      </w:r>
    </w:p>
    <w:p w:rsidR="00D83AC7" w:rsidRPr="00B27467" w:rsidRDefault="00D83AC7" w:rsidP="00D83AC7">
      <w:pPr>
        <w:pStyle w:val="Default"/>
        <w:jc w:val="both"/>
        <w:rPr>
          <w:b/>
          <w:bCs/>
        </w:rPr>
      </w:pPr>
      <w:r w:rsidRPr="00B27467">
        <w:t xml:space="preserve">Que el </w:t>
      </w:r>
      <w:r w:rsidRPr="00B27467">
        <w:rPr>
          <w:u w:val="single"/>
        </w:rPr>
        <w:t>área verde pública conformada, de superficie igual o mayor a 5.000 metros cuadrados</w:t>
      </w:r>
      <w:r w:rsidRPr="00B27467">
        <w:t xml:space="preserve">, se encuentre ubicada a una </w:t>
      </w:r>
      <w:r w:rsidRPr="00B27467">
        <w:rPr>
          <w:u w:val="single"/>
        </w:rPr>
        <w:t xml:space="preserve">distancia recorrible peatonalmente no </w:t>
      </w:r>
      <w:r w:rsidRPr="00B27467">
        <w:rPr>
          <w:u w:val="single"/>
        </w:rPr>
        <w:lastRenderedPageBreak/>
        <w:t>mayor a 1.000 metros,</w:t>
      </w:r>
      <w:r w:rsidRPr="00B27467">
        <w:t xml:space="preserve"> medidos desde el punto más cercano del terreno donde se desarrollará el proyecto o se emplaza la vivienda a adquirir.</w:t>
      </w:r>
    </w:p>
    <w:p w:rsidR="00D83AC7" w:rsidRDefault="00D83AC7" w:rsidP="00D83AC7">
      <w:pPr>
        <w:pStyle w:val="Default"/>
        <w:jc w:val="both"/>
        <w:rPr>
          <w:rFonts w:cstheme="minorHAnsi"/>
        </w:rPr>
      </w:pPr>
      <w:r w:rsidRPr="00B27467">
        <w:rPr>
          <w:rFonts w:cstheme="minorHAnsi"/>
        </w:rPr>
        <w:t xml:space="preserve">Este aspecto reglamentario, se define identificando </w:t>
      </w:r>
      <w:r w:rsidRPr="00B27467">
        <w:t xml:space="preserve">el </w:t>
      </w:r>
      <w:r w:rsidRPr="00B27467">
        <w:rPr>
          <w:u w:val="single"/>
        </w:rPr>
        <w:t>área verde pública conformada, de superficie igual o mayor a 5.000 metros cuadrados</w:t>
      </w:r>
      <w:r w:rsidRPr="00B27467">
        <w:t xml:space="preserve">, </w:t>
      </w:r>
      <w:r w:rsidRPr="00B27467">
        <w:rPr>
          <w:rFonts w:cstheme="minorHAnsi"/>
        </w:rPr>
        <w:t xml:space="preserve">ya citado, que se encuentren ubicados a una distancia recorrible peatonalmente no superior a los 1000 m., </w:t>
      </w:r>
      <w:r w:rsidRPr="00EE6490">
        <w:rPr>
          <w:rFonts w:cstheme="minorHAnsi"/>
          <w:b/>
        </w:rPr>
        <w:t xml:space="preserve">el cual se grafica </w:t>
      </w:r>
      <w:r w:rsidRPr="00EE6490">
        <w:rPr>
          <w:rFonts w:cstheme="minorHAnsi"/>
          <w:b/>
          <w:u w:val="single"/>
        </w:rPr>
        <w:t>en</w:t>
      </w:r>
      <w:r w:rsidR="00EE6490">
        <w:rPr>
          <w:rFonts w:cstheme="minorHAnsi"/>
          <w:b/>
          <w:u w:val="single"/>
        </w:rPr>
        <w:t xml:space="preserve"> el plano en color verde continu</w:t>
      </w:r>
      <w:r w:rsidRPr="00EE6490">
        <w:rPr>
          <w:rFonts w:cstheme="minorHAnsi"/>
          <w:b/>
          <w:u w:val="single"/>
        </w:rPr>
        <w:t>o</w:t>
      </w:r>
      <w:r w:rsidRPr="00B27467">
        <w:rPr>
          <w:rFonts w:cstheme="minorHAnsi"/>
          <w:u w:val="single"/>
        </w:rPr>
        <w:t>,</w:t>
      </w:r>
      <w:r w:rsidRPr="00323AFA">
        <w:rPr>
          <w:rFonts w:cstheme="minorHAnsi"/>
        </w:rPr>
        <w:t xml:space="preserve"> </w:t>
      </w:r>
      <w:r>
        <w:rPr>
          <w:rFonts w:cstheme="minorHAnsi"/>
        </w:rPr>
        <w:t xml:space="preserve">siguiendo el curso de las calles y pasajes de uso público, hasta la extensión máxima citada.  </w:t>
      </w:r>
    </w:p>
    <w:p w:rsidR="007D26A9" w:rsidRDefault="007D26A9" w:rsidP="00D83AC7">
      <w:pPr>
        <w:pStyle w:val="Default"/>
        <w:jc w:val="both"/>
        <w:rPr>
          <w:rFonts w:cstheme="minorHAnsi"/>
        </w:rPr>
      </w:pPr>
      <w:bookmarkStart w:id="0" w:name="_GoBack"/>
      <w:bookmarkEnd w:id="0"/>
    </w:p>
    <w:p w:rsidR="009A7A63" w:rsidRDefault="00496320" w:rsidP="00CA3DC3">
      <w:pPr>
        <w:pStyle w:val="Default"/>
        <w:jc w:val="both"/>
        <w:rPr>
          <w:u w:val="single"/>
        </w:rPr>
      </w:pPr>
      <w:r>
        <w:t xml:space="preserve">Establecidos </w:t>
      </w:r>
      <w:r w:rsidR="003546A6">
        <w:t xml:space="preserve">todos los elementos urbanos </w:t>
      </w:r>
      <w:r w:rsidR="00EF414E">
        <w:t xml:space="preserve">citados anteriormente, </w:t>
      </w:r>
      <w:r w:rsidR="003546A6">
        <w:t xml:space="preserve">que permitirían a una Entidad Patrocinante </w:t>
      </w:r>
      <w:r>
        <w:t xml:space="preserve">de un comité habitacional </w:t>
      </w:r>
      <w:r w:rsidR="00EF414E">
        <w:t>solicitar a la SEREMI MINVU Los Lagos</w:t>
      </w:r>
      <w:r>
        <w:t>,</w:t>
      </w:r>
      <w:r w:rsidR="00EF414E">
        <w:t xml:space="preserve"> impetrar los beneficios de un subsidio complementario como el SDL, cuyo aporte es de </w:t>
      </w:r>
      <w:r w:rsidR="00EE6490">
        <w:t xml:space="preserve">hasta </w:t>
      </w:r>
      <w:r w:rsidR="00EF414E">
        <w:t>200 UF por cada familia postulante a un determinado proyecto habitacional</w:t>
      </w:r>
      <w:r>
        <w:t xml:space="preserve"> a concretar en la localidad de Frutillar</w:t>
      </w:r>
      <w:r w:rsidR="00EF414E">
        <w:t xml:space="preserve">, se </w:t>
      </w:r>
      <w:r w:rsidR="00EF414E" w:rsidRPr="002A12F1">
        <w:rPr>
          <w:b/>
          <w:u w:val="single"/>
        </w:rPr>
        <w:t xml:space="preserve">han definido diversos </w:t>
      </w:r>
      <w:r w:rsidR="00AF7CAE" w:rsidRPr="002A12F1">
        <w:rPr>
          <w:b/>
          <w:u w:val="single"/>
        </w:rPr>
        <w:t xml:space="preserve">polígonos </w:t>
      </w:r>
      <w:r w:rsidR="00E0474A">
        <w:rPr>
          <w:b/>
          <w:u w:val="single"/>
        </w:rPr>
        <w:t xml:space="preserve">pintados </w:t>
      </w:r>
      <w:r w:rsidR="00AF7CAE" w:rsidRPr="002A12F1">
        <w:rPr>
          <w:b/>
          <w:u w:val="single"/>
        </w:rPr>
        <w:t>en color naranja</w:t>
      </w:r>
      <w:r w:rsidR="00AF7CAE">
        <w:rPr>
          <w:u w:val="single"/>
        </w:rPr>
        <w:t xml:space="preserve"> </w:t>
      </w:r>
      <w:r w:rsidR="00EF414E" w:rsidRPr="00496320">
        <w:rPr>
          <w:u w:val="single"/>
        </w:rPr>
        <w:t xml:space="preserve">dentro de </w:t>
      </w:r>
      <w:r w:rsidR="00271A53" w:rsidRPr="00496320">
        <w:rPr>
          <w:u w:val="single"/>
        </w:rPr>
        <w:t xml:space="preserve">la ciudad, cuyos terrenos contarían eventualmente con </w:t>
      </w:r>
      <w:r w:rsidRPr="00496320">
        <w:rPr>
          <w:u w:val="single"/>
        </w:rPr>
        <w:t>la factibilidad</w:t>
      </w:r>
      <w:r>
        <w:t xml:space="preserve"> cierta de obtener este beneficio, dado a que cumplirían con las </w:t>
      </w:r>
      <w:r w:rsidR="00EE6490">
        <w:t xml:space="preserve">3 </w:t>
      </w:r>
      <w:r>
        <w:t xml:space="preserve">exigencias básicas y obligatorias mencionadas en </w:t>
      </w:r>
      <w:r w:rsidR="009A7A63">
        <w:t xml:space="preserve">el </w:t>
      </w:r>
      <w:r>
        <w:t xml:space="preserve">presente informe, y además, podrían </w:t>
      </w:r>
      <w:r w:rsidRPr="00496320">
        <w:rPr>
          <w:u w:val="single"/>
        </w:rPr>
        <w:t xml:space="preserve">cumplir con al menos 3 de las exigencias citadas en los puntos </w:t>
      </w:r>
      <w:r w:rsidR="009A7A63">
        <w:rPr>
          <w:u w:val="single"/>
        </w:rPr>
        <w:t>4 al 8, d</w:t>
      </w:r>
      <w:r w:rsidR="009A7A63">
        <w:rPr>
          <w:rFonts w:cstheme="minorHAnsi"/>
          <w:u w:val="single"/>
        </w:rPr>
        <w:t xml:space="preserve">el </w:t>
      </w:r>
      <w:r w:rsidR="009A7A63" w:rsidRPr="00FE47EB">
        <w:rPr>
          <w:lang w:val="es-ES_tradnl"/>
        </w:rPr>
        <w:t>Art. N° 35 letra a)</w:t>
      </w:r>
      <w:r w:rsidR="009A7A63">
        <w:rPr>
          <w:lang w:val="es-ES_tradnl"/>
        </w:rPr>
        <w:t xml:space="preserve"> </w:t>
      </w:r>
      <w:r w:rsidR="009A7A63" w:rsidRPr="00AF150D">
        <w:rPr>
          <w:sz w:val="20"/>
          <w:lang w:val="es-ES_tradnl"/>
        </w:rPr>
        <w:t xml:space="preserve"> </w:t>
      </w:r>
      <w:r w:rsidR="009A7A63" w:rsidRPr="00FE47EB">
        <w:rPr>
          <w:bCs/>
        </w:rPr>
        <w:t xml:space="preserve"> </w:t>
      </w:r>
      <w:r w:rsidR="009A7A63" w:rsidRPr="00FE47EB">
        <w:rPr>
          <w:lang w:val="es-ES_tradnl"/>
        </w:rPr>
        <w:t xml:space="preserve">D.S. N° 49 (V y U) de 2011 texto reemplazado por D.S N° 105 (V y U) de 08-09-14. </w:t>
      </w:r>
      <w:r w:rsidR="009A7A63" w:rsidRPr="00FE47EB">
        <w:rPr>
          <w:bCs/>
        </w:rPr>
        <w:t xml:space="preserve"> </w:t>
      </w:r>
    </w:p>
    <w:p w:rsidR="003025C3" w:rsidRDefault="003025C3" w:rsidP="00CA3DC3">
      <w:pPr>
        <w:pStyle w:val="Default"/>
        <w:jc w:val="both"/>
        <w:rPr>
          <w:u w:val="single"/>
        </w:rPr>
      </w:pPr>
    </w:p>
    <w:p w:rsidR="00656FCF" w:rsidRPr="009B0349" w:rsidRDefault="009B0349" w:rsidP="00CA3DC3">
      <w:pPr>
        <w:pStyle w:val="Default"/>
        <w:jc w:val="both"/>
        <w:rPr>
          <w:b/>
          <w:u w:val="single"/>
        </w:rPr>
      </w:pPr>
      <w:r w:rsidRPr="009B0349">
        <w:rPr>
          <w:b/>
          <w:u w:val="single"/>
        </w:rPr>
        <w:t>IDENTIFICACION DE TERRENOS FACTIBLES DE APLICAR EL SDL.</w:t>
      </w:r>
    </w:p>
    <w:p w:rsidR="009B0349" w:rsidRDefault="009B0349" w:rsidP="00CA3DC3">
      <w:pPr>
        <w:pStyle w:val="Default"/>
        <w:jc w:val="both"/>
      </w:pPr>
      <w:r>
        <w:t>SECTOR: FRUTILLAR ALTO.</w:t>
      </w:r>
    </w:p>
    <w:p w:rsidR="009B0349" w:rsidRDefault="009B0349" w:rsidP="00CA3DC3">
      <w:pPr>
        <w:pStyle w:val="Default"/>
        <w:jc w:val="both"/>
      </w:pPr>
    </w:p>
    <w:p w:rsidR="00AF7CAE" w:rsidRDefault="00AF7CAE" w:rsidP="00CA3DC3">
      <w:pPr>
        <w:pStyle w:val="Default"/>
        <w:jc w:val="both"/>
      </w:pPr>
      <w:r>
        <w:t xml:space="preserve">Los polígonos mencionados anteriormente se pueden </w:t>
      </w:r>
      <w:r w:rsidR="009C101C">
        <w:t>identificar co</w:t>
      </w:r>
      <w:r w:rsidR="00804B43">
        <w:t xml:space="preserve">n </w:t>
      </w:r>
      <w:r w:rsidR="009C101C">
        <w:t>los siguientes</w:t>
      </w:r>
      <w:r w:rsidR="00804B43">
        <w:t xml:space="preserve"> datos:</w:t>
      </w:r>
      <w:r w:rsidR="00775246">
        <w:t xml:space="preserve"> (ver en el plano)</w:t>
      </w:r>
    </w:p>
    <w:p w:rsidR="009C101C" w:rsidRDefault="009C101C" w:rsidP="00CA3DC3">
      <w:pPr>
        <w:pStyle w:val="Default"/>
        <w:jc w:val="both"/>
      </w:pPr>
    </w:p>
    <w:p w:rsidR="009C101C" w:rsidRDefault="00804B43" w:rsidP="00CA3DC3">
      <w:pPr>
        <w:pStyle w:val="Default"/>
        <w:jc w:val="both"/>
      </w:pPr>
      <w:r w:rsidRPr="00CA674F">
        <w:rPr>
          <w:b/>
        </w:rPr>
        <w:t>Polígono 1</w:t>
      </w:r>
      <w:r>
        <w:t>.</w:t>
      </w:r>
      <w:r w:rsidR="00BE260D">
        <w:t xml:space="preserve">  Puntos 1-2-3-4-5-6</w:t>
      </w:r>
      <w:r w:rsidR="00AC593F">
        <w:t>-1</w:t>
      </w:r>
    </w:p>
    <w:p w:rsidR="000D5764" w:rsidRDefault="00BE260D" w:rsidP="00CA3DC3">
      <w:pPr>
        <w:pStyle w:val="Default"/>
        <w:jc w:val="both"/>
        <w:rPr>
          <w:b/>
          <w:bCs/>
        </w:rPr>
      </w:pPr>
      <w:r>
        <w:rPr>
          <w:b/>
          <w:bCs/>
        </w:rPr>
        <w:t>Ubicación: al sur de Frutillar Alto, enfrenta una vía existente y tres calles a saber Alessandri, San Pedro y calle sin nombre. Uso de suelo ZEx-2, que permite actividades residenciales</w:t>
      </w:r>
      <w:r w:rsidR="00673F18">
        <w:rPr>
          <w:b/>
          <w:bCs/>
        </w:rPr>
        <w:t>.</w:t>
      </w:r>
    </w:p>
    <w:p w:rsidR="00673F18" w:rsidRDefault="00673F18" w:rsidP="00CA3DC3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factibilidades de agua potable y alcantarillado. </w:t>
      </w:r>
    </w:p>
    <w:p w:rsidR="00673F18" w:rsidRDefault="00673F18" w:rsidP="00CA3DC3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educación. </w:t>
      </w:r>
    </w:p>
    <w:p w:rsidR="00673F18" w:rsidRDefault="00673F18" w:rsidP="00673F18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salud. </w:t>
      </w:r>
    </w:p>
    <w:p w:rsidR="00673F18" w:rsidRDefault="00673F18" w:rsidP="00673F18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transporte público. </w:t>
      </w:r>
    </w:p>
    <w:p w:rsidR="008E71BD" w:rsidRPr="008E71BD" w:rsidRDefault="008E71BD" w:rsidP="008E71BD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</w:t>
      </w:r>
      <w:r w:rsidRPr="008E71BD">
        <w:rPr>
          <w:b/>
          <w:bCs/>
        </w:rPr>
        <w:t xml:space="preserve">distanciamiento adecuado a </w:t>
      </w:r>
      <w:r w:rsidRPr="008E71BD">
        <w:t>equipamiento comercial o deportivo o cultural existente</w:t>
      </w:r>
    </w:p>
    <w:p w:rsidR="008E71BD" w:rsidRDefault="008E71BD" w:rsidP="00673F18">
      <w:pPr>
        <w:pStyle w:val="Default"/>
        <w:jc w:val="both"/>
        <w:rPr>
          <w:b/>
          <w:bCs/>
        </w:rPr>
      </w:pPr>
      <w:r w:rsidRPr="008E71BD">
        <w:rPr>
          <w:b/>
          <w:bCs/>
        </w:rPr>
        <w:t>Cuenta con distanciamiento adecuado a áreas</w:t>
      </w:r>
      <w:r>
        <w:rPr>
          <w:b/>
          <w:bCs/>
        </w:rPr>
        <w:t xml:space="preserve"> verdes.</w:t>
      </w:r>
    </w:p>
    <w:p w:rsidR="008E71BD" w:rsidRDefault="001D04E3">
      <w:pPr>
        <w:pStyle w:val="Default"/>
        <w:jc w:val="both"/>
        <w:rPr>
          <w:b/>
          <w:bCs/>
        </w:rPr>
      </w:pPr>
      <w:r>
        <w:rPr>
          <w:b/>
          <w:bCs/>
        </w:rPr>
        <w:t>Superficies: indeterminados.</w:t>
      </w:r>
    </w:p>
    <w:p w:rsidR="001D04E3" w:rsidRDefault="001D04E3">
      <w:pPr>
        <w:pStyle w:val="Default"/>
        <w:jc w:val="both"/>
        <w:rPr>
          <w:b/>
          <w:bCs/>
        </w:rPr>
      </w:pPr>
      <w:r>
        <w:rPr>
          <w:b/>
          <w:bCs/>
        </w:rPr>
        <w:t>Propietarios: indeterminados.</w:t>
      </w:r>
    </w:p>
    <w:p w:rsidR="001D04E3" w:rsidRDefault="001D04E3">
      <w:pPr>
        <w:pStyle w:val="Default"/>
        <w:jc w:val="both"/>
        <w:rPr>
          <w:b/>
          <w:bCs/>
        </w:rPr>
      </w:pPr>
    </w:p>
    <w:p w:rsidR="00CA674F" w:rsidRDefault="00CA674F" w:rsidP="00CA674F">
      <w:pPr>
        <w:pStyle w:val="Default"/>
        <w:jc w:val="both"/>
      </w:pPr>
      <w:r w:rsidRPr="00CA674F">
        <w:rPr>
          <w:b/>
        </w:rPr>
        <w:t xml:space="preserve">Polígono </w:t>
      </w:r>
      <w:r>
        <w:rPr>
          <w:b/>
        </w:rPr>
        <w:t>2</w:t>
      </w:r>
      <w:r>
        <w:t>.  Puntos 1-2-3-4-5-6-7</w:t>
      </w:r>
      <w:r w:rsidR="00AC593F">
        <w:t>-1</w:t>
      </w:r>
    </w:p>
    <w:p w:rsidR="00CA674F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Ubicación: al </w:t>
      </w:r>
      <w:r w:rsidR="006A3839">
        <w:rPr>
          <w:b/>
          <w:bCs/>
        </w:rPr>
        <w:t>oriente</w:t>
      </w:r>
      <w:r>
        <w:rPr>
          <w:b/>
          <w:bCs/>
        </w:rPr>
        <w:t xml:space="preserve"> de Frutillar Alto, enfrenta una vía existente </w:t>
      </w:r>
      <w:r w:rsidR="00450B20">
        <w:rPr>
          <w:b/>
          <w:bCs/>
        </w:rPr>
        <w:t>Pedro Montt</w:t>
      </w:r>
      <w:r w:rsidR="006A3839">
        <w:rPr>
          <w:b/>
          <w:bCs/>
        </w:rPr>
        <w:t>.</w:t>
      </w:r>
      <w:r>
        <w:rPr>
          <w:b/>
          <w:bCs/>
        </w:rPr>
        <w:t xml:space="preserve"> Uso de suelo Z</w:t>
      </w:r>
      <w:r w:rsidR="006A3839">
        <w:rPr>
          <w:b/>
          <w:bCs/>
        </w:rPr>
        <w:t>U</w:t>
      </w:r>
      <w:r>
        <w:rPr>
          <w:b/>
          <w:bCs/>
        </w:rPr>
        <w:t>-2, que permite actividades residenciales.</w:t>
      </w:r>
    </w:p>
    <w:p w:rsidR="00CA674F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factibilidades de agua potable y alcantarillado. </w:t>
      </w:r>
    </w:p>
    <w:p w:rsidR="00CA674F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 xml:space="preserve">Cuenta con distanciamiento adecuado a equipamiento de educación. </w:t>
      </w:r>
    </w:p>
    <w:p w:rsidR="00CA674F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salud. </w:t>
      </w:r>
    </w:p>
    <w:p w:rsidR="00CA674F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transporte público. </w:t>
      </w:r>
    </w:p>
    <w:p w:rsidR="00CA674F" w:rsidRPr="008E71BD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</w:t>
      </w:r>
      <w:r w:rsidRPr="008E71BD">
        <w:rPr>
          <w:b/>
          <w:bCs/>
        </w:rPr>
        <w:t xml:space="preserve">distanciamiento adecuado a </w:t>
      </w:r>
      <w:r w:rsidRPr="008E71BD">
        <w:t>equipamiento comercial o deportivo o cultural existente</w:t>
      </w:r>
    </w:p>
    <w:p w:rsidR="00CA674F" w:rsidRDefault="00CA674F" w:rsidP="00CA674F">
      <w:pPr>
        <w:pStyle w:val="Default"/>
        <w:jc w:val="both"/>
        <w:rPr>
          <w:b/>
          <w:bCs/>
        </w:rPr>
      </w:pPr>
      <w:r w:rsidRPr="008E71BD">
        <w:rPr>
          <w:b/>
          <w:bCs/>
        </w:rPr>
        <w:t>Cuenta con distanciamiento adecuado a áreas</w:t>
      </w:r>
      <w:r>
        <w:rPr>
          <w:b/>
          <w:bCs/>
        </w:rPr>
        <w:t xml:space="preserve"> verdes.</w:t>
      </w:r>
    </w:p>
    <w:p w:rsidR="00CA674F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t>Superficies: indeterminados.</w:t>
      </w:r>
    </w:p>
    <w:p w:rsidR="00CA674F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t>Propietarios: indeterminados.</w:t>
      </w:r>
    </w:p>
    <w:p w:rsidR="00CA674F" w:rsidRDefault="00CA674F" w:rsidP="00CA674F">
      <w:pPr>
        <w:pStyle w:val="Default"/>
        <w:jc w:val="both"/>
        <w:rPr>
          <w:b/>
          <w:bCs/>
        </w:rPr>
      </w:pPr>
    </w:p>
    <w:p w:rsidR="00CA674F" w:rsidRDefault="00CA674F" w:rsidP="00CA674F">
      <w:pPr>
        <w:pStyle w:val="Default"/>
        <w:jc w:val="both"/>
      </w:pPr>
      <w:r w:rsidRPr="00CA674F">
        <w:rPr>
          <w:b/>
        </w:rPr>
        <w:t xml:space="preserve">Polígono </w:t>
      </w:r>
      <w:r>
        <w:rPr>
          <w:b/>
        </w:rPr>
        <w:t>3</w:t>
      </w:r>
      <w:r>
        <w:t>.  Puntos 1-2-3-4</w:t>
      </w:r>
      <w:r w:rsidR="00AC593F">
        <w:t>-1</w:t>
      </w:r>
    </w:p>
    <w:p w:rsidR="00CA674F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Ubicación: al </w:t>
      </w:r>
      <w:r w:rsidR="0077658A">
        <w:rPr>
          <w:b/>
          <w:bCs/>
        </w:rPr>
        <w:t xml:space="preserve">oriente </w:t>
      </w:r>
      <w:r>
        <w:rPr>
          <w:b/>
          <w:bCs/>
        </w:rPr>
        <w:t xml:space="preserve">de Frutillar Alto, enfrenta una vía existente a saber </w:t>
      </w:r>
      <w:r w:rsidR="00E462B8">
        <w:rPr>
          <w:b/>
          <w:bCs/>
        </w:rPr>
        <w:t>Aníbal</w:t>
      </w:r>
      <w:r w:rsidR="00450B20">
        <w:rPr>
          <w:b/>
          <w:bCs/>
        </w:rPr>
        <w:t xml:space="preserve"> Pinto</w:t>
      </w:r>
      <w:r>
        <w:rPr>
          <w:b/>
          <w:bCs/>
        </w:rPr>
        <w:t>. Uso de suelo Z</w:t>
      </w:r>
      <w:r w:rsidR="00450B20">
        <w:rPr>
          <w:b/>
          <w:bCs/>
        </w:rPr>
        <w:t>U-2</w:t>
      </w:r>
      <w:r>
        <w:rPr>
          <w:b/>
          <w:bCs/>
        </w:rPr>
        <w:t>, que permite actividades residenciales.</w:t>
      </w:r>
    </w:p>
    <w:p w:rsidR="00CA674F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factibilidades de agua potable y alcantarillado. </w:t>
      </w:r>
    </w:p>
    <w:p w:rsidR="00CA674F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educación. </w:t>
      </w:r>
    </w:p>
    <w:p w:rsidR="00CA674F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salud. </w:t>
      </w:r>
    </w:p>
    <w:p w:rsidR="00CA674F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transporte público. </w:t>
      </w:r>
    </w:p>
    <w:p w:rsidR="00CA674F" w:rsidRPr="008E71BD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</w:t>
      </w:r>
      <w:r w:rsidRPr="008E71BD">
        <w:rPr>
          <w:b/>
          <w:bCs/>
        </w:rPr>
        <w:t xml:space="preserve">distanciamiento adecuado a </w:t>
      </w:r>
      <w:r w:rsidRPr="008E71BD">
        <w:t>equipamiento comercial o deportivo o cultural existente</w:t>
      </w:r>
    </w:p>
    <w:p w:rsidR="00CA674F" w:rsidRDefault="00CA674F" w:rsidP="00CA674F">
      <w:pPr>
        <w:pStyle w:val="Default"/>
        <w:jc w:val="both"/>
        <w:rPr>
          <w:b/>
          <w:bCs/>
        </w:rPr>
      </w:pPr>
      <w:r w:rsidRPr="008E71BD">
        <w:rPr>
          <w:b/>
          <w:bCs/>
        </w:rPr>
        <w:t>Cuenta con distanciamiento adecuado a áreas</w:t>
      </w:r>
      <w:r>
        <w:rPr>
          <w:b/>
          <w:bCs/>
        </w:rPr>
        <w:t xml:space="preserve"> verdes.</w:t>
      </w:r>
    </w:p>
    <w:p w:rsidR="00CA674F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t>Superficies: indeterminados.</w:t>
      </w:r>
    </w:p>
    <w:p w:rsidR="00CA674F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t>Propietarios: indeterminados.</w:t>
      </w:r>
    </w:p>
    <w:p w:rsidR="00CA674F" w:rsidRDefault="00CA674F" w:rsidP="00CA674F">
      <w:pPr>
        <w:pStyle w:val="Default"/>
        <w:jc w:val="both"/>
        <w:rPr>
          <w:b/>
          <w:bCs/>
        </w:rPr>
      </w:pPr>
    </w:p>
    <w:p w:rsidR="00CA674F" w:rsidRDefault="00CA674F" w:rsidP="00CA674F">
      <w:pPr>
        <w:pStyle w:val="Default"/>
        <w:jc w:val="both"/>
      </w:pPr>
      <w:r w:rsidRPr="00CA674F">
        <w:rPr>
          <w:b/>
        </w:rPr>
        <w:t xml:space="preserve">Polígono </w:t>
      </w:r>
      <w:r>
        <w:rPr>
          <w:b/>
        </w:rPr>
        <w:t>4</w:t>
      </w:r>
      <w:r>
        <w:t>.  Puntos 1-2-3-4-5</w:t>
      </w:r>
      <w:r w:rsidR="00AC593F">
        <w:t>-1</w:t>
      </w:r>
    </w:p>
    <w:p w:rsidR="00CA674F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Ubicación: al </w:t>
      </w:r>
      <w:r w:rsidR="00450B20">
        <w:rPr>
          <w:b/>
          <w:bCs/>
        </w:rPr>
        <w:t>oriente</w:t>
      </w:r>
      <w:r>
        <w:rPr>
          <w:b/>
          <w:bCs/>
        </w:rPr>
        <w:t xml:space="preserve"> de Frutillar Alto, enfrenta una vía existente a saber </w:t>
      </w:r>
      <w:r w:rsidR="00450B20">
        <w:rPr>
          <w:b/>
          <w:bCs/>
        </w:rPr>
        <w:t>Juan A. Ríos</w:t>
      </w:r>
      <w:r>
        <w:rPr>
          <w:b/>
          <w:bCs/>
        </w:rPr>
        <w:t>. Uso de suelo Z</w:t>
      </w:r>
      <w:r w:rsidR="00450B20">
        <w:rPr>
          <w:b/>
          <w:bCs/>
        </w:rPr>
        <w:t>U-2</w:t>
      </w:r>
      <w:r>
        <w:rPr>
          <w:b/>
          <w:bCs/>
        </w:rPr>
        <w:t>, que permite actividades residenciales.</w:t>
      </w:r>
    </w:p>
    <w:p w:rsidR="00CA674F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factibilidades de agua potable y alcantarillado. </w:t>
      </w:r>
    </w:p>
    <w:p w:rsidR="00CA674F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educación. </w:t>
      </w:r>
    </w:p>
    <w:p w:rsidR="00CA674F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salud. </w:t>
      </w:r>
    </w:p>
    <w:p w:rsidR="00CA674F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transporte público. </w:t>
      </w:r>
    </w:p>
    <w:p w:rsidR="00CA674F" w:rsidRPr="008E71BD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</w:t>
      </w:r>
      <w:r w:rsidRPr="008E71BD">
        <w:rPr>
          <w:b/>
          <w:bCs/>
        </w:rPr>
        <w:t xml:space="preserve">distanciamiento adecuado a </w:t>
      </w:r>
      <w:r w:rsidRPr="008E71BD">
        <w:t>equipamiento comercial o deportivo o cultural existente</w:t>
      </w:r>
    </w:p>
    <w:p w:rsidR="00CA674F" w:rsidRDefault="00CA674F" w:rsidP="00CA674F">
      <w:pPr>
        <w:pStyle w:val="Default"/>
        <w:jc w:val="both"/>
        <w:rPr>
          <w:b/>
          <w:bCs/>
        </w:rPr>
      </w:pPr>
      <w:r w:rsidRPr="008E71BD">
        <w:rPr>
          <w:b/>
          <w:bCs/>
        </w:rPr>
        <w:t>Cuenta con distanciamiento adecuado a áreas</w:t>
      </w:r>
      <w:r>
        <w:rPr>
          <w:b/>
          <w:bCs/>
        </w:rPr>
        <w:t xml:space="preserve"> verdes.</w:t>
      </w:r>
    </w:p>
    <w:p w:rsidR="00CA674F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t>Superficies: indeterminados.</w:t>
      </w:r>
    </w:p>
    <w:p w:rsidR="00CA674F" w:rsidRDefault="00CA674F" w:rsidP="00CA674F">
      <w:pPr>
        <w:pStyle w:val="Default"/>
        <w:jc w:val="both"/>
        <w:rPr>
          <w:b/>
          <w:bCs/>
        </w:rPr>
      </w:pPr>
      <w:r>
        <w:rPr>
          <w:b/>
          <w:bCs/>
        </w:rPr>
        <w:t>Propietarios: indeterminados.</w:t>
      </w:r>
    </w:p>
    <w:p w:rsidR="00CA674F" w:rsidRDefault="00CA674F" w:rsidP="00CA674F">
      <w:pPr>
        <w:pStyle w:val="Default"/>
        <w:jc w:val="both"/>
        <w:rPr>
          <w:b/>
          <w:bCs/>
        </w:rPr>
      </w:pPr>
    </w:p>
    <w:p w:rsidR="0011293E" w:rsidRDefault="0011293E" w:rsidP="0011293E">
      <w:pPr>
        <w:pStyle w:val="Default"/>
        <w:jc w:val="both"/>
      </w:pPr>
      <w:r w:rsidRPr="00CA674F">
        <w:rPr>
          <w:b/>
        </w:rPr>
        <w:t xml:space="preserve">Polígono </w:t>
      </w:r>
      <w:r>
        <w:rPr>
          <w:b/>
        </w:rPr>
        <w:t>5</w:t>
      </w:r>
      <w:r>
        <w:t>.  Puntos 1-2-3-4</w:t>
      </w:r>
      <w:r w:rsidR="00AC593F">
        <w:t>-1</w:t>
      </w:r>
    </w:p>
    <w:p w:rsidR="0011293E" w:rsidRDefault="0011293E" w:rsidP="0011293E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Ubicación: al </w:t>
      </w:r>
      <w:r w:rsidR="00AC593F">
        <w:rPr>
          <w:b/>
          <w:bCs/>
        </w:rPr>
        <w:t xml:space="preserve">oriente </w:t>
      </w:r>
      <w:r>
        <w:rPr>
          <w:b/>
          <w:bCs/>
        </w:rPr>
        <w:t xml:space="preserve">de Frutillar Alto, enfrenta una vía existente a saber </w:t>
      </w:r>
      <w:r w:rsidR="00AC593F">
        <w:rPr>
          <w:b/>
          <w:bCs/>
        </w:rPr>
        <w:t xml:space="preserve">Juan A. Ríos y </w:t>
      </w:r>
      <w:r>
        <w:rPr>
          <w:b/>
          <w:bCs/>
        </w:rPr>
        <w:t>San Pedro</w:t>
      </w:r>
      <w:r w:rsidR="00AC593F">
        <w:rPr>
          <w:b/>
          <w:bCs/>
        </w:rPr>
        <w:t xml:space="preserve">. </w:t>
      </w:r>
      <w:r>
        <w:rPr>
          <w:b/>
          <w:bCs/>
        </w:rPr>
        <w:t>Uso de suelo Z</w:t>
      </w:r>
      <w:r w:rsidR="00AC593F">
        <w:rPr>
          <w:b/>
          <w:bCs/>
        </w:rPr>
        <w:t>U-2</w:t>
      </w:r>
      <w:r>
        <w:rPr>
          <w:b/>
          <w:bCs/>
        </w:rPr>
        <w:t>, que permite actividades residenciales.</w:t>
      </w:r>
    </w:p>
    <w:p w:rsidR="0011293E" w:rsidRDefault="0011293E" w:rsidP="0011293E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factibilidades de agua potable y alcantarillado. </w:t>
      </w:r>
    </w:p>
    <w:p w:rsidR="0011293E" w:rsidRDefault="0011293E" w:rsidP="0011293E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educación. </w:t>
      </w:r>
    </w:p>
    <w:p w:rsidR="0011293E" w:rsidRDefault="0011293E" w:rsidP="0011293E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salud. </w:t>
      </w:r>
    </w:p>
    <w:p w:rsidR="0011293E" w:rsidRDefault="0011293E" w:rsidP="0011293E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transporte público. </w:t>
      </w:r>
    </w:p>
    <w:p w:rsidR="0011293E" w:rsidRPr="008E71BD" w:rsidRDefault="0011293E" w:rsidP="0011293E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</w:t>
      </w:r>
      <w:r w:rsidRPr="008E71BD">
        <w:rPr>
          <w:b/>
          <w:bCs/>
        </w:rPr>
        <w:t xml:space="preserve">distanciamiento adecuado a </w:t>
      </w:r>
      <w:r w:rsidRPr="008E71BD">
        <w:t>equipamiento comercial o deportivo o cultural existente</w:t>
      </w:r>
    </w:p>
    <w:p w:rsidR="0011293E" w:rsidRDefault="0011293E" w:rsidP="0011293E">
      <w:pPr>
        <w:pStyle w:val="Default"/>
        <w:jc w:val="both"/>
        <w:rPr>
          <w:b/>
          <w:bCs/>
        </w:rPr>
      </w:pPr>
      <w:r w:rsidRPr="008E71BD">
        <w:rPr>
          <w:b/>
          <w:bCs/>
        </w:rPr>
        <w:lastRenderedPageBreak/>
        <w:t>Cuenta con distanciamiento adecuado a áreas</w:t>
      </w:r>
      <w:r>
        <w:rPr>
          <w:b/>
          <w:bCs/>
        </w:rPr>
        <w:t xml:space="preserve"> verdes.</w:t>
      </w:r>
    </w:p>
    <w:p w:rsidR="0011293E" w:rsidRDefault="0011293E" w:rsidP="0011293E">
      <w:pPr>
        <w:pStyle w:val="Default"/>
        <w:jc w:val="both"/>
        <w:rPr>
          <w:b/>
          <w:bCs/>
        </w:rPr>
      </w:pPr>
      <w:r>
        <w:rPr>
          <w:b/>
          <w:bCs/>
        </w:rPr>
        <w:t>Superficies: indeterminados.</w:t>
      </w:r>
    </w:p>
    <w:p w:rsidR="0011293E" w:rsidRDefault="0011293E" w:rsidP="0011293E">
      <w:pPr>
        <w:pStyle w:val="Default"/>
        <w:jc w:val="both"/>
        <w:rPr>
          <w:b/>
          <w:bCs/>
        </w:rPr>
      </w:pPr>
      <w:r>
        <w:rPr>
          <w:b/>
          <w:bCs/>
        </w:rPr>
        <w:t>Propietarios: indeterminados.</w:t>
      </w:r>
    </w:p>
    <w:p w:rsidR="0011293E" w:rsidRDefault="0011293E" w:rsidP="0011293E">
      <w:pPr>
        <w:pStyle w:val="Default"/>
        <w:jc w:val="both"/>
        <w:rPr>
          <w:b/>
          <w:bCs/>
        </w:rPr>
      </w:pPr>
    </w:p>
    <w:p w:rsidR="0011293E" w:rsidRDefault="0011293E" w:rsidP="0011293E">
      <w:pPr>
        <w:pStyle w:val="Default"/>
        <w:jc w:val="both"/>
      </w:pPr>
      <w:r w:rsidRPr="00CA674F">
        <w:rPr>
          <w:b/>
        </w:rPr>
        <w:t xml:space="preserve">Polígono </w:t>
      </w:r>
      <w:r>
        <w:rPr>
          <w:b/>
        </w:rPr>
        <w:t>6</w:t>
      </w:r>
      <w:r>
        <w:t>.  Puntos 1-2-3-4-5-6-7</w:t>
      </w:r>
      <w:r w:rsidR="00AC593F">
        <w:t>-8-9-10-11-12</w:t>
      </w:r>
      <w:r w:rsidR="00CA1684">
        <w:t>-1</w:t>
      </w:r>
    </w:p>
    <w:p w:rsidR="0011293E" w:rsidRDefault="0011293E" w:rsidP="0011293E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Ubicación: al </w:t>
      </w:r>
      <w:r w:rsidR="00CA1684">
        <w:rPr>
          <w:b/>
          <w:bCs/>
        </w:rPr>
        <w:t>oriente</w:t>
      </w:r>
      <w:r>
        <w:rPr>
          <w:b/>
          <w:bCs/>
        </w:rPr>
        <w:t xml:space="preserve"> de Frutillar Alto, enfrenta una vía existente y tres calles a saber </w:t>
      </w:r>
      <w:r w:rsidR="00CA1684">
        <w:rPr>
          <w:b/>
          <w:bCs/>
        </w:rPr>
        <w:t xml:space="preserve">A. </w:t>
      </w:r>
      <w:r>
        <w:rPr>
          <w:b/>
          <w:bCs/>
        </w:rPr>
        <w:t xml:space="preserve">Alessandri, </w:t>
      </w:r>
      <w:r w:rsidR="00CA1684">
        <w:rPr>
          <w:b/>
          <w:bCs/>
        </w:rPr>
        <w:t xml:space="preserve">Lago Chapo, Lago Llanquihue, Regidor Catalán y Calle A. </w:t>
      </w:r>
      <w:r>
        <w:rPr>
          <w:b/>
          <w:bCs/>
        </w:rPr>
        <w:t xml:space="preserve"> Uso de suelo Z</w:t>
      </w:r>
      <w:r w:rsidR="00CA1684">
        <w:rPr>
          <w:b/>
          <w:bCs/>
        </w:rPr>
        <w:t>U-3</w:t>
      </w:r>
      <w:r>
        <w:rPr>
          <w:b/>
          <w:bCs/>
        </w:rPr>
        <w:t>, que permite actividades residenciales.</w:t>
      </w:r>
    </w:p>
    <w:p w:rsidR="0011293E" w:rsidRDefault="0011293E" w:rsidP="0011293E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factibilidades de agua potable y alcantarillado. </w:t>
      </w:r>
    </w:p>
    <w:p w:rsidR="0011293E" w:rsidRDefault="0011293E" w:rsidP="0011293E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educación. </w:t>
      </w:r>
    </w:p>
    <w:p w:rsidR="0011293E" w:rsidRDefault="0011293E" w:rsidP="0011293E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salud. </w:t>
      </w:r>
    </w:p>
    <w:p w:rsidR="0011293E" w:rsidRDefault="0011293E" w:rsidP="0011293E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transporte público. </w:t>
      </w:r>
    </w:p>
    <w:p w:rsidR="0011293E" w:rsidRPr="008E71BD" w:rsidRDefault="0011293E" w:rsidP="0011293E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</w:t>
      </w:r>
      <w:r w:rsidRPr="008E71BD">
        <w:rPr>
          <w:b/>
          <w:bCs/>
        </w:rPr>
        <w:t xml:space="preserve">distanciamiento adecuado a </w:t>
      </w:r>
      <w:r w:rsidRPr="008E71BD">
        <w:t>equipamiento comercial o deportivo o cultural existente</w:t>
      </w:r>
    </w:p>
    <w:p w:rsidR="0011293E" w:rsidRDefault="0011293E" w:rsidP="0011293E">
      <w:pPr>
        <w:pStyle w:val="Default"/>
        <w:jc w:val="both"/>
        <w:rPr>
          <w:b/>
          <w:bCs/>
        </w:rPr>
      </w:pPr>
      <w:r>
        <w:rPr>
          <w:b/>
          <w:bCs/>
        </w:rPr>
        <w:t>Superficies: indeterminados.</w:t>
      </w:r>
    </w:p>
    <w:p w:rsidR="0011293E" w:rsidRDefault="0011293E" w:rsidP="0011293E">
      <w:pPr>
        <w:pStyle w:val="Default"/>
        <w:jc w:val="both"/>
        <w:rPr>
          <w:b/>
          <w:bCs/>
        </w:rPr>
      </w:pPr>
      <w:r>
        <w:rPr>
          <w:b/>
          <w:bCs/>
        </w:rPr>
        <w:t>Propietarios: indeterminados.</w:t>
      </w:r>
    </w:p>
    <w:p w:rsidR="0011293E" w:rsidRDefault="0011293E" w:rsidP="0011293E">
      <w:pPr>
        <w:pStyle w:val="Default"/>
        <w:jc w:val="both"/>
        <w:rPr>
          <w:b/>
          <w:bCs/>
        </w:rPr>
      </w:pPr>
    </w:p>
    <w:p w:rsidR="004437CF" w:rsidRDefault="004437CF" w:rsidP="004437CF">
      <w:pPr>
        <w:pStyle w:val="Default"/>
        <w:jc w:val="both"/>
      </w:pPr>
      <w:r w:rsidRPr="00CA674F">
        <w:rPr>
          <w:b/>
        </w:rPr>
        <w:t xml:space="preserve">Polígono </w:t>
      </w:r>
      <w:r>
        <w:rPr>
          <w:b/>
        </w:rPr>
        <w:t>7</w:t>
      </w:r>
      <w:r>
        <w:t>.  Puntos 1-2-3-4-5-6-</w:t>
      </w:r>
      <w:r w:rsidR="00CA1684">
        <w:t>1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Ubicación: al </w:t>
      </w:r>
      <w:r w:rsidR="00CA1684">
        <w:rPr>
          <w:b/>
          <w:bCs/>
        </w:rPr>
        <w:t>oriente</w:t>
      </w:r>
      <w:r>
        <w:rPr>
          <w:b/>
          <w:bCs/>
        </w:rPr>
        <w:t xml:space="preserve"> de Frutillar Alto, enfrenta una vía existente y tres calles a saber</w:t>
      </w:r>
      <w:r w:rsidR="00CA1684">
        <w:rPr>
          <w:b/>
          <w:bCs/>
        </w:rPr>
        <w:t xml:space="preserve"> Calle A. </w:t>
      </w:r>
      <w:r>
        <w:rPr>
          <w:b/>
          <w:bCs/>
        </w:rPr>
        <w:t>Uso de suelo Z</w:t>
      </w:r>
      <w:r w:rsidR="00CA1684">
        <w:rPr>
          <w:b/>
          <w:bCs/>
        </w:rPr>
        <w:t>U-3</w:t>
      </w:r>
      <w:r>
        <w:rPr>
          <w:b/>
          <w:bCs/>
        </w:rPr>
        <w:t>, que permite actividades residenciales.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factibilidades de agua potable y alcantarillado. 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educación. 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salud. 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transporte público. </w:t>
      </w:r>
    </w:p>
    <w:p w:rsidR="004437CF" w:rsidRPr="008E71BD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</w:t>
      </w:r>
      <w:r w:rsidRPr="008E71BD">
        <w:rPr>
          <w:b/>
          <w:bCs/>
        </w:rPr>
        <w:t xml:space="preserve">distanciamiento adecuado a </w:t>
      </w:r>
      <w:r w:rsidRPr="008E71BD">
        <w:t>equipamiento comercial o deportivo o cultural existente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>Superficies: indeterminados.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>Propietarios: indeterminados.</w:t>
      </w:r>
    </w:p>
    <w:p w:rsidR="00CA1684" w:rsidRDefault="00CA1684" w:rsidP="004437CF">
      <w:pPr>
        <w:pStyle w:val="Default"/>
        <w:jc w:val="both"/>
        <w:rPr>
          <w:b/>
          <w:bCs/>
        </w:rPr>
      </w:pPr>
    </w:p>
    <w:p w:rsidR="004437CF" w:rsidRDefault="004437CF" w:rsidP="004437CF">
      <w:pPr>
        <w:pStyle w:val="Default"/>
        <w:jc w:val="both"/>
      </w:pPr>
      <w:r w:rsidRPr="00CA674F">
        <w:rPr>
          <w:b/>
        </w:rPr>
        <w:t xml:space="preserve">Polígono </w:t>
      </w:r>
      <w:r>
        <w:rPr>
          <w:b/>
        </w:rPr>
        <w:t>8</w:t>
      </w:r>
      <w:r>
        <w:t>.  Puntos 1-2-3-4-5-6-7</w:t>
      </w:r>
      <w:r w:rsidR="00CA1684">
        <w:t>-81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Ubicación: al </w:t>
      </w:r>
      <w:r w:rsidR="00CA1684">
        <w:rPr>
          <w:b/>
          <w:bCs/>
        </w:rPr>
        <w:t>oriente</w:t>
      </w:r>
      <w:r>
        <w:rPr>
          <w:b/>
          <w:bCs/>
        </w:rPr>
        <w:t xml:space="preserve"> de Frutillar Alto, enfrenta una vía existente y tres calles a saber </w:t>
      </w:r>
      <w:r w:rsidR="00CA1684">
        <w:rPr>
          <w:b/>
          <w:bCs/>
        </w:rPr>
        <w:t xml:space="preserve">A. </w:t>
      </w:r>
      <w:r>
        <w:rPr>
          <w:b/>
          <w:bCs/>
        </w:rPr>
        <w:t>Alessandri</w:t>
      </w:r>
      <w:r w:rsidR="00CA1684">
        <w:rPr>
          <w:b/>
          <w:bCs/>
        </w:rPr>
        <w:t>. U</w:t>
      </w:r>
      <w:r>
        <w:rPr>
          <w:b/>
          <w:bCs/>
        </w:rPr>
        <w:t>so de suelo Z</w:t>
      </w:r>
      <w:r w:rsidR="00CA1684">
        <w:rPr>
          <w:b/>
          <w:bCs/>
        </w:rPr>
        <w:t>U-3</w:t>
      </w:r>
      <w:r>
        <w:rPr>
          <w:b/>
          <w:bCs/>
        </w:rPr>
        <w:t>, que permite actividades residenciales.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factibilidades de agua potable y alcantarillado. 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educación. 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salud. 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transporte público. </w:t>
      </w:r>
    </w:p>
    <w:p w:rsidR="004437CF" w:rsidRPr="008E71BD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</w:t>
      </w:r>
      <w:r w:rsidRPr="008E71BD">
        <w:rPr>
          <w:b/>
          <w:bCs/>
        </w:rPr>
        <w:t xml:space="preserve">distanciamiento adecuado a </w:t>
      </w:r>
      <w:r w:rsidRPr="008E71BD">
        <w:t>equipamiento comercial o deportivo o cultural existente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>Superficies: indeterminados.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>Propietarios: indeterminados.</w:t>
      </w:r>
    </w:p>
    <w:p w:rsidR="004437CF" w:rsidRDefault="004437CF" w:rsidP="004437CF">
      <w:pPr>
        <w:pStyle w:val="Default"/>
        <w:jc w:val="both"/>
        <w:rPr>
          <w:b/>
          <w:bCs/>
        </w:rPr>
      </w:pPr>
    </w:p>
    <w:p w:rsidR="004437CF" w:rsidRDefault="004437CF" w:rsidP="004437CF">
      <w:pPr>
        <w:pStyle w:val="Default"/>
        <w:jc w:val="both"/>
      </w:pPr>
      <w:r w:rsidRPr="00CA674F">
        <w:rPr>
          <w:b/>
        </w:rPr>
        <w:t xml:space="preserve">Polígono </w:t>
      </w:r>
      <w:r>
        <w:rPr>
          <w:b/>
        </w:rPr>
        <w:t>9</w:t>
      </w:r>
      <w:r>
        <w:t>.  Puntos 1-2-3-4-5-6-</w:t>
      </w:r>
      <w:r w:rsidR="00CF67A7">
        <w:t>1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Ubicación: al </w:t>
      </w:r>
      <w:r w:rsidR="00CF67A7">
        <w:rPr>
          <w:b/>
          <w:bCs/>
        </w:rPr>
        <w:t>poniente</w:t>
      </w:r>
      <w:r>
        <w:rPr>
          <w:b/>
          <w:bCs/>
        </w:rPr>
        <w:t xml:space="preserve"> de Frutillar Alto, enfrenta una vía existente a saber Alessandri</w:t>
      </w:r>
      <w:r w:rsidR="00CF67A7">
        <w:rPr>
          <w:b/>
          <w:bCs/>
        </w:rPr>
        <w:t xml:space="preserve">. </w:t>
      </w:r>
      <w:r>
        <w:rPr>
          <w:b/>
          <w:bCs/>
        </w:rPr>
        <w:t>Uso de suelo Z</w:t>
      </w:r>
      <w:r w:rsidR="00CF67A7">
        <w:rPr>
          <w:b/>
          <w:bCs/>
        </w:rPr>
        <w:t>U-3</w:t>
      </w:r>
      <w:r>
        <w:rPr>
          <w:b/>
          <w:bCs/>
        </w:rPr>
        <w:t>, que permite actividades residenciales.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 xml:space="preserve">Cuenta con factibilidades de agua potable y alcantarillado. 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educación. 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salud. 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transporte público. </w:t>
      </w:r>
    </w:p>
    <w:p w:rsidR="004437CF" w:rsidRPr="008E71BD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</w:t>
      </w:r>
      <w:r w:rsidRPr="008E71BD">
        <w:rPr>
          <w:b/>
          <w:bCs/>
        </w:rPr>
        <w:t xml:space="preserve">distanciamiento adecuado a </w:t>
      </w:r>
      <w:r w:rsidRPr="008E71BD">
        <w:t>equipamiento comercial o deportivo o cultural existente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>Superficies: indeterminados.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>Propietarios: indeterminados.</w:t>
      </w:r>
    </w:p>
    <w:p w:rsidR="004437CF" w:rsidRDefault="004437CF" w:rsidP="004437CF">
      <w:pPr>
        <w:pStyle w:val="Default"/>
        <w:jc w:val="both"/>
        <w:rPr>
          <w:b/>
          <w:bCs/>
        </w:rPr>
      </w:pPr>
    </w:p>
    <w:p w:rsidR="00CF67A7" w:rsidRDefault="004437CF" w:rsidP="004437CF">
      <w:pPr>
        <w:pStyle w:val="Default"/>
        <w:jc w:val="both"/>
      </w:pPr>
      <w:r w:rsidRPr="00CA674F">
        <w:rPr>
          <w:b/>
        </w:rPr>
        <w:t xml:space="preserve">Polígono </w:t>
      </w:r>
      <w:r>
        <w:rPr>
          <w:b/>
        </w:rPr>
        <w:t>1</w:t>
      </w:r>
      <w:r w:rsidR="00CF67A7">
        <w:rPr>
          <w:b/>
        </w:rPr>
        <w:t>0</w:t>
      </w:r>
      <w:r>
        <w:t>.  Puntos 1-2-3-4-</w:t>
      </w:r>
      <w:r w:rsidR="00CF67A7">
        <w:t>1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Ubicación: al </w:t>
      </w:r>
      <w:r w:rsidR="00CF67A7">
        <w:rPr>
          <w:b/>
          <w:bCs/>
        </w:rPr>
        <w:t>poniente</w:t>
      </w:r>
      <w:r>
        <w:rPr>
          <w:b/>
          <w:bCs/>
        </w:rPr>
        <w:t xml:space="preserve"> de Frutillar Alto, enfrenta una vía existente a saber Alessandri</w:t>
      </w:r>
      <w:r w:rsidR="00CF67A7">
        <w:rPr>
          <w:b/>
          <w:bCs/>
        </w:rPr>
        <w:t xml:space="preserve">. </w:t>
      </w:r>
      <w:r>
        <w:rPr>
          <w:b/>
          <w:bCs/>
        </w:rPr>
        <w:t>Uso de suelo Z</w:t>
      </w:r>
      <w:r w:rsidR="00CF67A7">
        <w:rPr>
          <w:b/>
          <w:bCs/>
        </w:rPr>
        <w:t>U-1</w:t>
      </w:r>
      <w:r>
        <w:rPr>
          <w:b/>
          <w:bCs/>
        </w:rPr>
        <w:t>, que permite actividades residenciales.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factibilidades de agua potable y alcantarillado. 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educación. 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salud. 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transporte público. </w:t>
      </w:r>
    </w:p>
    <w:p w:rsidR="004437CF" w:rsidRPr="008E71BD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</w:t>
      </w:r>
      <w:r w:rsidRPr="008E71BD">
        <w:rPr>
          <w:b/>
          <w:bCs/>
        </w:rPr>
        <w:t xml:space="preserve">distanciamiento adecuado a </w:t>
      </w:r>
      <w:r w:rsidRPr="008E71BD">
        <w:t>equipamiento comercial o deportivo o cultural existente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>Superficies: indeterminados.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>Propietarios: indeterminados.</w:t>
      </w:r>
    </w:p>
    <w:p w:rsidR="004437CF" w:rsidRDefault="004437CF" w:rsidP="004437CF">
      <w:pPr>
        <w:pStyle w:val="Default"/>
        <w:jc w:val="both"/>
        <w:rPr>
          <w:b/>
          <w:bCs/>
        </w:rPr>
      </w:pPr>
    </w:p>
    <w:p w:rsidR="004437CF" w:rsidRDefault="004437CF" w:rsidP="004437CF">
      <w:pPr>
        <w:pStyle w:val="Default"/>
        <w:jc w:val="both"/>
      </w:pPr>
      <w:r w:rsidRPr="00CA674F">
        <w:rPr>
          <w:b/>
        </w:rPr>
        <w:t xml:space="preserve">Polígono </w:t>
      </w:r>
      <w:r w:rsidR="00CF67A7">
        <w:rPr>
          <w:b/>
        </w:rPr>
        <w:t>11.</w:t>
      </w:r>
      <w:r w:rsidR="00CF67A7">
        <w:t xml:space="preserve"> Puntos</w:t>
      </w:r>
      <w:r>
        <w:t xml:space="preserve"> 1-2-3-4-</w:t>
      </w:r>
      <w:r w:rsidR="00CF67A7">
        <w:t>1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Ubicación: al </w:t>
      </w:r>
      <w:r w:rsidR="00CF67A7">
        <w:rPr>
          <w:b/>
          <w:bCs/>
        </w:rPr>
        <w:t>poniente d</w:t>
      </w:r>
      <w:r>
        <w:rPr>
          <w:b/>
          <w:bCs/>
        </w:rPr>
        <w:t xml:space="preserve">e Frutillar Alto, enfrenta una vía existente a saber </w:t>
      </w:r>
      <w:r w:rsidR="00CF67A7">
        <w:rPr>
          <w:b/>
          <w:bCs/>
        </w:rPr>
        <w:t xml:space="preserve">A. </w:t>
      </w:r>
      <w:r>
        <w:rPr>
          <w:b/>
          <w:bCs/>
        </w:rPr>
        <w:t>Alessandri</w:t>
      </w:r>
      <w:r w:rsidR="00CF67A7">
        <w:rPr>
          <w:b/>
          <w:bCs/>
        </w:rPr>
        <w:t xml:space="preserve">. </w:t>
      </w:r>
      <w:r>
        <w:rPr>
          <w:b/>
          <w:bCs/>
        </w:rPr>
        <w:t>Uso de suelo Z</w:t>
      </w:r>
      <w:r w:rsidR="00CF67A7">
        <w:rPr>
          <w:b/>
          <w:bCs/>
        </w:rPr>
        <w:t>U-1</w:t>
      </w:r>
      <w:r>
        <w:rPr>
          <w:b/>
          <w:bCs/>
        </w:rPr>
        <w:t>, que permite actividades residenciales.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factibilidades de agua potable y alcantarillado. 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educación. 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salud. 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transporte público. </w:t>
      </w:r>
    </w:p>
    <w:p w:rsidR="004437CF" w:rsidRPr="008E71BD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</w:t>
      </w:r>
      <w:r w:rsidRPr="008E71BD">
        <w:rPr>
          <w:b/>
          <w:bCs/>
        </w:rPr>
        <w:t xml:space="preserve">distanciamiento adecuado a </w:t>
      </w:r>
      <w:r w:rsidRPr="008E71BD">
        <w:t>equipamiento comercial o deportivo o cultural existente</w:t>
      </w:r>
    </w:p>
    <w:p w:rsidR="004437CF" w:rsidRDefault="004437CF" w:rsidP="004437CF">
      <w:pPr>
        <w:pStyle w:val="Default"/>
        <w:jc w:val="both"/>
        <w:rPr>
          <w:b/>
          <w:bCs/>
        </w:rPr>
      </w:pPr>
      <w:r w:rsidRPr="008E71BD">
        <w:rPr>
          <w:b/>
          <w:bCs/>
        </w:rPr>
        <w:t>Cuenta con distanciamiento adecuado a áreas</w:t>
      </w:r>
      <w:r>
        <w:rPr>
          <w:b/>
          <w:bCs/>
        </w:rPr>
        <w:t xml:space="preserve"> verdes.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>Superficies: indeterminados.</w:t>
      </w:r>
    </w:p>
    <w:p w:rsidR="004437CF" w:rsidRDefault="004437CF" w:rsidP="004437CF">
      <w:pPr>
        <w:pStyle w:val="Default"/>
        <w:jc w:val="both"/>
        <w:rPr>
          <w:b/>
          <w:bCs/>
        </w:rPr>
      </w:pPr>
      <w:r>
        <w:rPr>
          <w:b/>
          <w:bCs/>
        </w:rPr>
        <w:t>Propietarios: indeterminados.</w:t>
      </w:r>
    </w:p>
    <w:p w:rsidR="00F44E3D" w:rsidRDefault="00F44E3D" w:rsidP="004437CF">
      <w:pPr>
        <w:pStyle w:val="Default"/>
        <w:jc w:val="both"/>
        <w:rPr>
          <w:b/>
          <w:bCs/>
        </w:rPr>
      </w:pPr>
    </w:p>
    <w:p w:rsidR="00D84573" w:rsidRDefault="00D84573" w:rsidP="004437CF">
      <w:pPr>
        <w:pStyle w:val="Default"/>
        <w:jc w:val="both"/>
        <w:rPr>
          <w:b/>
          <w:bCs/>
        </w:rPr>
      </w:pPr>
    </w:p>
    <w:p w:rsidR="00D84573" w:rsidRPr="009B0349" w:rsidRDefault="00D84573" w:rsidP="00D84573">
      <w:pPr>
        <w:pStyle w:val="Default"/>
        <w:jc w:val="both"/>
        <w:rPr>
          <w:b/>
          <w:u w:val="single"/>
        </w:rPr>
      </w:pPr>
      <w:r w:rsidRPr="009B0349">
        <w:rPr>
          <w:b/>
          <w:u w:val="single"/>
        </w:rPr>
        <w:t>IDENTIFICACION DE TERRENOS FACTIBLES DE APLICAR EL SDL.</w:t>
      </w:r>
    </w:p>
    <w:p w:rsidR="00D84573" w:rsidRDefault="00D84573" w:rsidP="00D84573">
      <w:pPr>
        <w:pStyle w:val="Default"/>
        <w:jc w:val="both"/>
      </w:pPr>
      <w:r>
        <w:t>SECTOR: FRUTILLAR BAJO.</w:t>
      </w:r>
    </w:p>
    <w:p w:rsidR="00D84573" w:rsidRDefault="00D84573" w:rsidP="004437CF">
      <w:pPr>
        <w:pStyle w:val="Default"/>
        <w:jc w:val="both"/>
        <w:rPr>
          <w:b/>
          <w:bCs/>
        </w:rPr>
      </w:pPr>
    </w:p>
    <w:p w:rsidR="003C412C" w:rsidRDefault="003C412C" w:rsidP="003C412C">
      <w:pPr>
        <w:pStyle w:val="Default"/>
        <w:jc w:val="both"/>
      </w:pPr>
      <w:r w:rsidRPr="00CA674F">
        <w:rPr>
          <w:b/>
        </w:rPr>
        <w:t xml:space="preserve">Polígono </w:t>
      </w:r>
      <w:r>
        <w:rPr>
          <w:b/>
        </w:rPr>
        <w:t>12.</w:t>
      </w:r>
      <w:r>
        <w:t xml:space="preserve"> Puntos 1-2-3-4-5-6-1</w:t>
      </w:r>
    </w:p>
    <w:p w:rsidR="003C412C" w:rsidRDefault="003C412C" w:rsidP="003C412C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Ubicación: al </w:t>
      </w:r>
      <w:r w:rsidR="00D05C15">
        <w:rPr>
          <w:b/>
          <w:bCs/>
        </w:rPr>
        <w:t>poniente</w:t>
      </w:r>
      <w:r>
        <w:rPr>
          <w:b/>
          <w:bCs/>
        </w:rPr>
        <w:t xml:space="preserve"> de Frutillar Bajo. Enfrenta una vía existente a saber Avda. Alemania y Carlos Richter. Uso de suelo ZEx-3, que permite actividades residenciales.</w:t>
      </w:r>
    </w:p>
    <w:p w:rsidR="003C412C" w:rsidRDefault="003C412C" w:rsidP="003C412C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factibilidades de agua potable y alcantarillado. </w:t>
      </w:r>
    </w:p>
    <w:p w:rsidR="003C412C" w:rsidRDefault="003C412C" w:rsidP="003C412C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educación. </w:t>
      </w:r>
    </w:p>
    <w:p w:rsidR="003C412C" w:rsidRDefault="003C412C" w:rsidP="003C412C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 xml:space="preserve">Cuenta con distanciamiento adecuado a equipamiento de salud. </w:t>
      </w:r>
    </w:p>
    <w:p w:rsidR="003C412C" w:rsidRDefault="003C412C" w:rsidP="003C412C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transporte público. </w:t>
      </w:r>
    </w:p>
    <w:p w:rsidR="003C412C" w:rsidRPr="008E71BD" w:rsidRDefault="003C412C" w:rsidP="003C412C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</w:t>
      </w:r>
      <w:r w:rsidRPr="008E71BD">
        <w:rPr>
          <w:b/>
          <w:bCs/>
        </w:rPr>
        <w:t xml:space="preserve">distanciamiento adecuado a </w:t>
      </w:r>
      <w:r w:rsidRPr="008E71BD">
        <w:t>equipamiento comercial o deportivo o cultural existente</w:t>
      </w:r>
    </w:p>
    <w:p w:rsidR="003C412C" w:rsidRDefault="003C412C" w:rsidP="003C412C">
      <w:pPr>
        <w:pStyle w:val="Default"/>
        <w:jc w:val="both"/>
        <w:rPr>
          <w:b/>
          <w:bCs/>
        </w:rPr>
      </w:pPr>
      <w:r>
        <w:rPr>
          <w:b/>
          <w:bCs/>
        </w:rPr>
        <w:t>Superficies: indeterminados.</w:t>
      </w:r>
    </w:p>
    <w:p w:rsidR="003C412C" w:rsidRDefault="003C412C" w:rsidP="003C412C">
      <w:pPr>
        <w:pStyle w:val="Default"/>
        <w:jc w:val="both"/>
        <w:rPr>
          <w:b/>
          <w:bCs/>
        </w:rPr>
      </w:pPr>
      <w:r>
        <w:rPr>
          <w:b/>
          <w:bCs/>
        </w:rPr>
        <w:t>Propietarios: indeterminados.</w:t>
      </w:r>
    </w:p>
    <w:p w:rsidR="004437CF" w:rsidRDefault="004437CF" w:rsidP="004437CF">
      <w:pPr>
        <w:pStyle w:val="Default"/>
        <w:jc w:val="both"/>
        <w:rPr>
          <w:b/>
          <w:bCs/>
        </w:rPr>
      </w:pPr>
    </w:p>
    <w:p w:rsidR="004437CF" w:rsidRDefault="004437CF" w:rsidP="004437CF">
      <w:pPr>
        <w:pStyle w:val="Default"/>
        <w:jc w:val="both"/>
        <w:rPr>
          <w:b/>
          <w:bCs/>
        </w:rPr>
      </w:pPr>
    </w:p>
    <w:p w:rsidR="003C412C" w:rsidRDefault="003C412C" w:rsidP="003C412C">
      <w:pPr>
        <w:pStyle w:val="Default"/>
        <w:jc w:val="both"/>
      </w:pPr>
      <w:r w:rsidRPr="00CA674F">
        <w:rPr>
          <w:b/>
        </w:rPr>
        <w:t xml:space="preserve">Polígono </w:t>
      </w:r>
      <w:r>
        <w:rPr>
          <w:b/>
        </w:rPr>
        <w:t>13.</w:t>
      </w:r>
      <w:r>
        <w:t xml:space="preserve"> Puntos 1-2-3-4-1</w:t>
      </w:r>
    </w:p>
    <w:p w:rsidR="003C412C" w:rsidRDefault="003C412C" w:rsidP="003C412C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Ubicación: al </w:t>
      </w:r>
      <w:proofErr w:type="spellStart"/>
      <w:r w:rsidR="00D05C15">
        <w:rPr>
          <w:b/>
          <w:bCs/>
        </w:rPr>
        <w:t>nor</w:t>
      </w:r>
      <w:proofErr w:type="spellEnd"/>
      <w:r w:rsidR="00D05C15">
        <w:rPr>
          <w:b/>
          <w:bCs/>
        </w:rPr>
        <w:t xml:space="preserve">-poniente </w:t>
      </w:r>
      <w:r>
        <w:rPr>
          <w:b/>
          <w:bCs/>
        </w:rPr>
        <w:t xml:space="preserve">de Frutillar </w:t>
      </w:r>
      <w:r w:rsidR="00D05C15">
        <w:rPr>
          <w:b/>
          <w:bCs/>
        </w:rPr>
        <w:t>Bajo</w:t>
      </w:r>
      <w:r>
        <w:rPr>
          <w:b/>
          <w:bCs/>
        </w:rPr>
        <w:t xml:space="preserve">, enfrenta una vía existente a saber </w:t>
      </w:r>
      <w:r w:rsidR="00D05C15">
        <w:rPr>
          <w:b/>
          <w:bCs/>
        </w:rPr>
        <w:t>Carlos Richter</w:t>
      </w:r>
      <w:r>
        <w:rPr>
          <w:b/>
          <w:bCs/>
        </w:rPr>
        <w:t>. Uso de suelo Z</w:t>
      </w:r>
      <w:r w:rsidR="00D05C15">
        <w:rPr>
          <w:b/>
          <w:bCs/>
        </w:rPr>
        <w:t>TH-2</w:t>
      </w:r>
      <w:r>
        <w:rPr>
          <w:b/>
          <w:bCs/>
        </w:rPr>
        <w:t>, que permite actividades residenciales.</w:t>
      </w:r>
    </w:p>
    <w:p w:rsidR="003C412C" w:rsidRDefault="003C412C" w:rsidP="003C412C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factibilidades de agua potable y alcantarillado. </w:t>
      </w:r>
    </w:p>
    <w:p w:rsidR="003C412C" w:rsidRDefault="003C412C" w:rsidP="003C412C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educación. </w:t>
      </w:r>
    </w:p>
    <w:p w:rsidR="003C412C" w:rsidRDefault="003C412C" w:rsidP="003C412C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equipamiento de salud. </w:t>
      </w:r>
    </w:p>
    <w:p w:rsidR="003C412C" w:rsidRDefault="003C412C" w:rsidP="003C412C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distanciamiento adecuado a transporte público. </w:t>
      </w:r>
    </w:p>
    <w:p w:rsidR="003C412C" w:rsidRPr="008E71BD" w:rsidRDefault="003C412C" w:rsidP="003C412C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Cuenta con </w:t>
      </w:r>
      <w:r w:rsidRPr="008E71BD">
        <w:rPr>
          <w:b/>
          <w:bCs/>
        </w:rPr>
        <w:t xml:space="preserve">distanciamiento adecuado a </w:t>
      </w:r>
      <w:r w:rsidRPr="008E71BD">
        <w:t>equipamiento comercial o deportivo o cultural existente</w:t>
      </w:r>
    </w:p>
    <w:p w:rsidR="003C412C" w:rsidRDefault="003C412C" w:rsidP="003C412C">
      <w:pPr>
        <w:pStyle w:val="Default"/>
        <w:jc w:val="both"/>
        <w:rPr>
          <w:b/>
          <w:bCs/>
        </w:rPr>
      </w:pPr>
      <w:r>
        <w:rPr>
          <w:b/>
          <w:bCs/>
        </w:rPr>
        <w:t>Superficies: indeterminados.</w:t>
      </w:r>
    </w:p>
    <w:p w:rsidR="003C412C" w:rsidRDefault="003C412C" w:rsidP="003C412C">
      <w:pPr>
        <w:pStyle w:val="Default"/>
        <w:jc w:val="both"/>
        <w:rPr>
          <w:b/>
          <w:bCs/>
        </w:rPr>
      </w:pPr>
      <w:r>
        <w:rPr>
          <w:b/>
          <w:bCs/>
        </w:rPr>
        <w:t>Propietarios: indeterminados.</w:t>
      </w:r>
    </w:p>
    <w:p w:rsidR="001D04E3" w:rsidRDefault="001D04E3">
      <w:pPr>
        <w:pStyle w:val="Default"/>
        <w:jc w:val="both"/>
        <w:rPr>
          <w:b/>
          <w:bCs/>
        </w:rPr>
      </w:pPr>
    </w:p>
    <w:p w:rsidR="00321DC8" w:rsidRDefault="00321DC8">
      <w:pPr>
        <w:pStyle w:val="Default"/>
        <w:jc w:val="both"/>
        <w:rPr>
          <w:b/>
          <w:bCs/>
        </w:rPr>
      </w:pPr>
    </w:p>
    <w:p w:rsidR="009C24E1" w:rsidRDefault="00321DC8" w:rsidP="00F457F1">
      <w:pPr>
        <w:pStyle w:val="Default"/>
        <w:jc w:val="both"/>
        <w:rPr>
          <w:bCs/>
        </w:rPr>
      </w:pPr>
      <w:r w:rsidRPr="00CC33D8">
        <w:rPr>
          <w:bCs/>
        </w:rPr>
        <w:t>La información establecida en el presente informe es para conocimiento</w:t>
      </w:r>
      <w:r w:rsidR="009C24E1">
        <w:rPr>
          <w:bCs/>
        </w:rPr>
        <w:t xml:space="preserve"> general y en especial, </w:t>
      </w:r>
      <w:r w:rsidRPr="00CC33D8">
        <w:rPr>
          <w:bCs/>
        </w:rPr>
        <w:t xml:space="preserve"> de las Entidades </w:t>
      </w:r>
      <w:proofErr w:type="spellStart"/>
      <w:r w:rsidRPr="00CC33D8">
        <w:rPr>
          <w:bCs/>
        </w:rPr>
        <w:t>Patrocinante</w:t>
      </w:r>
      <w:r w:rsidR="00117330">
        <w:rPr>
          <w:bCs/>
        </w:rPr>
        <w:t>s</w:t>
      </w:r>
      <w:proofErr w:type="spellEnd"/>
      <w:r w:rsidRPr="00CC33D8">
        <w:rPr>
          <w:bCs/>
        </w:rPr>
        <w:t xml:space="preserve"> </w:t>
      </w:r>
      <w:r w:rsidR="00117330">
        <w:rPr>
          <w:bCs/>
        </w:rPr>
        <w:t xml:space="preserve">(EP) </w:t>
      </w:r>
      <w:r w:rsidRPr="00CC33D8">
        <w:rPr>
          <w:bCs/>
        </w:rPr>
        <w:t xml:space="preserve">vigentes que, en apoyo de los Comité de Viviendas, propongan a estos la compra o adquisición de terrenos insertos en los polígonos ya definidos, que cuentan con diversos servicios y acceso a equipamientos para poder requerir ante la SEREMI MINVU Los Lagos la aplicación en ellos de un subsidio diferenciados a la localización (SDL), de tal manera que cuenten con recursos adicionales para la construcción de sus viviendas. Las EP deberán proceder a la recopilación formal de las certificaciones respectivas ante los organismos pertinentes a fin de </w:t>
      </w:r>
      <w:r w:rsidR="009C24E1">
        <w:rPr>
          <w:bCs/>
        </w:rPr>
        <w:t xml:space="preserve">conformar </w:t>
      </w:r>
      <w:r w:rsidR="00117330">
        <w:rPr>
          <w:bCs/>
        </w:rPr>
        <w:t xml:space="preserve">la </w:t>
      </w:r>
      <w:r w:rsidR="009C24E1">
        <w:rPr>
          <w:bCs/>
        </w:rPr>
        <w:t>carpeta de antecedentes que les permita formalizar esta solicitud ante la</w:t>
      </w:r>
      <w:r w:rsidRPr="00CC33D8">
        <w:rPr>
          <w:bCs/>
        </w:rPr>
        <w:t xml:space="preserve"> SEREMI MINVU</w:t>
      </w:r>
      <w:r w:rsidR="00F457F1" w:rsidRPr="00CC33D8">
        <w:rPr>
          <w:bCs/>
        </w:rPr>
        <w:t xml:space="preserve">, </w:t>
      </w:r>
      <w:r w:rsidR="009C24E1">
        <w:rPr>
          <w:bCs/>
        </w:rPr>
        <w:t>quien emitirá la resolución respectiva, si así procediera.</w:t>
      </w:r>
    </w:p>
    <w:p w:rsidR="00321DC8" w:rsidRDefault="00321DC8">
      <w:pPr>
        <w:pStyle w:val="Default"/>
        <w:jc w:val="both"/>
        <w:rPr>
          <w:b/>
          <w:bCs/>
        </w:rPr>
      </w:pPr>
    </w:p>
    <w:p w:rsidR="0048158F" w:rsidRDefault="0048158F">
      <w:pPr>
        <w:pStyle w:val="Default"/>
        <w:jc w:val="both"/>
        <w:rPr>
          <w:b/>
          <w:bCs/>
        </w:rPr>
      </w:pPr>
    </w:p>
    <w:p w:rsidR="00B27467" w:rsidRDefault="00B27467">
      <w:pPr>
        <w:pStyle w:val="Default"/>
        <w:jc w:val="both"/>
        <w:rPr>
          <w:b/>
          <w:bCs/>
        </w:rPr>
      </w:pPr>
    </w:p>
    <w:p w:rsidR="00B50CA7" w:rsidRDefault="00B50CA7">
      <w:pPr>
        <w:pStyle w:val="Default"/>
        <w:jc w:val="both"/>
        <w:rPr>
          <w:b/>
          <w:bCs/>
        </w:rPr>
      </w:pPr>
      <w:r>
        <w:rPr>
          <w:b/>
          <w:bCs/>
        </w:rPr>
        <w:t>Gabriel Herrera Morales</w:t>
      </w:r>
    </w:p>
    <w:p w:rsidR="00B50CA7" w:rsidRDefault="00B50CA7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Arquitecto </w:t>
      </w:r>
      <w:r w:rsidR="00CC33D8">
        <w:rPr>
          <w:b/>
          <w:bCs/>
        </w:rPr>
        <w:t xml:space="preserve">Analista de </w:t>
      </w:r>
    </w:p>
    <w:p w:rsidR="00B50CA7" w:rsidRDefault="00B50CA7">
      <w:pPr>
        <w:pStyle w:val="Default"/>
        <w:jc w:val="both"/>
        <w:rPr>
          <w:b/>
          <w:bCs/>
        </w:rPr>
      </w:pPr>
      <w:r>
        <w:rPr>
          <w:b/>
          <w:bCs/>
        </w:rPr>
        <w:t>Depto. P y P</w:t>
      </w:r>
    </w:p>
    <w:p w:rsidR="00B50CA7" w:rsidRDefault="00B50CA7">
      <w:pPr>
        <w:pStyle w:val="Default"/>
        <w:jc w:val="both"/>
        <w:rPr>
          <w:b/>
          <w:bCs/>
        </w:rPr>
      </w:pPr>
    </w:p>
    <w:p w:rsidR="00B50CA7" w:rsidRDefault="00CC33D8">
      <w:pPr>
        <w:pStyle w:val="Default"/>
        <w:jc w:val="both"/>
        <w:rPr>
          <w:b/>
          <w:bCs/>
        </w:rPr>
      </w:pPr>
      <w:r>
        <w:rPr>
          <w:b/>
          <w:bCs/>
        </w:rPr>
        <w:t>09</w:t>
      </w:r>
      <w:r w:rsidR="00B50CA7">
        <w:rPr>
          <w:b/>
          <w:bCs/>
        </w:rPr>
        <w:t>-1</w:t>
      </w:r>
      <w:r>
        <w:rPr>
          <w:b/>
          <w:bCs/>
        </w:rPr>
        <w:t>1</w:t>
      </w:r>
      <w:r w:rsidR="00B50CA7">
        <w:rPr>
          <w:b/>
          <w:bCs/>
        </w:rPr>
        <w:t>-2020</w:t>
      </w:r>
      <w:r w:rsidR="009142A5">
        <w:rPr>
          <w:b/>
          <w:bCs/>
        </w:rPr>
        <w:t>/OK</w:t>
      </w:r>
    </w:p>
    <w:sectPr w:rsidR="00B50CA7" w:rsidSect="00FD23B2">
      <w:footerReference w:type="default" r:id="rId8"/>
      <w:pgSz w:w="12240" w:h="15840"/>
      <w:pgMar w:top="1417" w:right="245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96" w:rsidRDefault="00B11F96" w:rsidP="003F7A7E">
      <w:pPr>
        <w:spacing w:after="0" w:line="240" w:lineRule="auto"/>
      </w:pPr>
      <w:r>
        <w:separator/>
      </w:r>
    </w:p>
  </w:endnote>
  <w:endnote w:type="continuationSeparator" w:id="0">
    <w:p w:rsidR="00B11F96" w:rsidRDefault="00B11F96" w:rsidP="003F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291065"/>
      <w:docPartObj>
        <w:docPartGallery w:val="Page Numbers (Bottom of Page)"/>
        <w:docPartUnique/>
      </w:docPartObj>
    </w:sdtPr>
    <w:sdtEndPr/>
    <w:sdtContent>
      <w:p w:rsidR="006F7658" w:rsidRDefault="006F7658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CA7" w:rsidRPr="004E4CA7">
          <w:rPr>
            <w:noProof/>
            <w:lang w:val="es-ES"/>
          </w:rPr>
          <w:t>8</w:t>
        </w:r>
        <w:r>
          <w:fldChar w:fldCharType="end"/>
        </w:r>
      </w:p>
    </w:sdtContent>
  </w:sdt>
  <w:p w:rsidR="006F7658" w:rsidRDefault="006F76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96" w:rsidRDefault="00B11F96" w:rsidP="003F7A7E">
      <w:pPr>
        <w:spacing w:after="0" w:line="240" w:lineRule="auto"/>
      </w:pPr>
      <w:r>
        <w:separator/>
      </w:r>
    </w:p>
  </w:footnote>
  <w:footnote w:type="continuationSeparator" w:id="0">
    <w:p w:rsidR="00B11F96" w:rsidRDefault="00B11F96" w:rsidP="003F7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97"/>
    <w:rsid w:val="0002378E"/>
    <w:rsid w:val="0004038B"/>
    <w:rsid w:val="000D286A"/>
    <w:rsid w:val="000D5748"/>
    <w:rsid w:val="000D5764"/>
    <w:rsid w:val="000E0396"/>
    <w:rsid w:val="0010155E"/>
    <w:rsid w:val="00105229"/>
    <w:rsid w:val="0011293E"/>
    <w:rsid w:val="00117330"/>
    <w:rsid w:val="0012158C"/>
    <w:rsid w:val="00125B4E"/>
    <w:rsid w:val="00145E58"/>
    <w:rsid w:val="00190A26"/>
    <w:rsid w:val="0019550F"/>
    <w:rsid w:val="001B24FC"/>
    <w:rsid w:val="001B7A47"/>
    <w:rsid w:val="001C0686"/>
    <w:rsid w:val="001D04E3"/>
    <w:rsid w:val="001D4324"/>
    <w:rsid w:val="00231272"/>
    <w:rsid w:val="00271A53"/>
    <w:rsid w:val="002A12F1"/>
    <w:rsid w:val="002B146C"/>
    <w:rsid w:val="002B7148"/>
    <w:rsid w:val="002C0690"/>
    <w:rsid w:val="002D5051"/>
    <w:rsid w:val="003025C3"/>
    <w:rsid w:val="00321DC8"/>
    <w:rsid w:val="00321F21"/>
    <w:rsid w:val="00323AFA"/>
    <w:rsid w:val="00336813"/>
    <w:rsid w:val="003546A6"/>
    <w:rsid w:val="00363CCE"/>
    <w:rsid w:val="003A7DC0"/>
    <w:rsid w:val="003C0ED1"/>
    <w:rsid w:val="003C412C"/>
    <w:rsid w:val="003C49AB"/>
    <w:rsid w:val="003F7A7E"/>
    <w:rsid w:val="00417930"/>
    <w:rsid w:val="004312FA"/>
    <w:rsid w:val="004437CF"/>
    <w:rsid w:val="00450B20"/>
    <w:rsid w:val="004568D8"/>
    <w:rsid w:val="00476F71"/>
    <w:rsid w:val="0047737E"/>
    <w:rsid w:val="0048158F"/>
    <w:rsid w:val="0048383B"/>
    <w:rsid w:val="00487AD2"/>
    <w:rsid w:val="00494847"/>
    <w:rsid w:val="00496320"/>
    <w:rsid w:val="004A19AC"/>
    <w:rsid w:val="004C0582"/>
    <w:rsid w:val="004D6AC9"/>
    <w:rsid w:val="004E4CA7"/>
    <w:rsid w:val="004F2AD0"/>
    <w:rsid w:val="005112C0"/>
    <w:rsid w:val="00520510"/>
    <w:rsid w:val="00530133"/>
    <w:rsid w:val="00537AEA"/>
    <w:rsid w:val="005553C3"/>
    <w:rsid w:val="00585BD6"/>
    <w:rsid w:val="005E0F49"/>
    <w:rsid w:val="005E1251"/>
    <w:rsid w:val="005F202C"/>
    <w:rsid w:val="00600BFE"/>
    <w:rsid w:val="00631C7F"/>
    <w:rsid w:val="00656FCF"/>
    <w:rsid w:val="00673F18"/>
    <w:rsid w:val="006A3839"/>
    <w:rsid w:val="006D088E"/>
    <w:rsid w:val="006F7658"/>
    <w:rsid w:val="00712428"/>
    <w:rsid w:val="00740570"/>
    <w:rsid w:val="0076484A"/>
    <w:rsid w:val="00771443"/>
    <w:rsid w:val="00775246"/>
    <w:rsid w:val="0077658A"/>
    <w:rsid w:val="00784A97"/>
    <w:rsid w:val="00796CE6"/>
    <w:rsid w:val="007B1671"/>
    <w:rsid w:val="007B46A2"/>
    <w:rsid w:val="007D1584"/>
    <w:rsid w:val="007D26A9"/>
    <w:rsid w:val="007D6CBC"/>
    <w:rsid w:val="007E2400"/>
    <w:rsid w:val="007F0FED"/>
    <w:rsid w:val="00804B43"/>
    <w:rsid w:val="00824EDE"/>
    <w:rsid w:val="0083273B"/>
    <w:rsid w:val="00850C52"/>
    <w:rsid w:val="00875C6C"/>
    <w:rsid w:val="00882DA7"/>
    <w:rsid w:val="00890643"/>
    <w:rsid w:val="00896870"/>
    <w:rsid w:val="008B366B"/>
    <w:rsid w:val="008C5D42"/>
    <w:rsid w:val="008D4C99"/>
    <w:rsid w:val="008E71BD"/>
    <w:rsid w:val="009055E1"/>
    <w:rsid w:val="009142A5"/>
    <w:rsid w:val="00953A0A"/>
    <w:rsid w:val="00962B63"/>
    <w:rsid w:val="00973F48"/>
    <w:rsid w:val="009A5EDC"/>
    <w:rsid w:val="009A7A63"/>
    <w:rsid w:val="009B0349"/>
    <w:rsid w:val="009C0864"/>
    <w:rsid w:val="009C101C"/>
    <w:rsid w:val="009C232B"/>
    <w:rsid w:val="009C24E1"/>
    <w:rsid w:val="009C66C2"/>
    <w:rsid w:val="00A20565"/>
    <w:rsid w:val="00A576C0"/>
    <w:rsid w:val="00AA3AB5"/>
    <w:rsid w:val="00AB14BC"/>
    <w:rsid w:val="00AC4606"/>
    <w:rsid w:val="00AC593F"/>
    <w:rsid w:val="00AE1631"/>
    <w:rsid w:val="00AF7CAE"/>
    <w:rsid w:val="00B06956"/>
    <w:rsid w:val="00B11F96"/>
    <w:rsid w:val="00B27467"/>
    <w:rsid w:val="00B50CA7"/>
    <w:rsid w:val="00B5378B"/>
    <w:rsid w:val="00B85F54"/>
    <w:rsid w:val="00BA0F82"/>
    <w:rsid w:val="00BD0D31"/>
    <w:rsid w:val="00BE260D"/>
    <w:rsid w:val="00C50CC0"/>
    <w:rsid w:val="00C95357"/>
    <w:rsid w:val="00CA1684"/>
    <w:rsid w:val="00CA3DC3"/>
    <w:rsid w:val="00CA674F"/>
    <w:rsid w:val="00CB2F6D"/>
    <w:rsid w:val="00CB3775"/>
    <w:rsid w:val="00CC33D8"/>
    <w:rsid w:val="00CE329C"/>
    <w:rsid w:val="00CF67A7"/>
    <w:rsid w:val="00D05C15"/>
    <w:rsid w:val="00D52E9C"/>
    <w:rsid w:val="00D83AC7"/>
    <w:rsid w:val="00D84573"/>
    <w:rsid w:val="00DB7BD5"/>
    <w:rsid w:val="00DC3E5C"/>
    <w:rsid w:val="00E0474A"/>
    <w:rsid w:val="00E462B8"/>
    <w:rsid w:val="00E510F6"/>
    <w:rsid w:val="00E6197B"/>
    <w:rsid w:val="00E77DE3"/>
    <w:rsid w:val="00EB7803"/>
    <w:rsid w:val="00ED0C2D"/>
    <w:rsid w:val="00EE6490"/>
    <w:rsid w:val="00EF17FB"/>
    <w:rsid w:val="00EF414E"/>
    <w:rsid w:val="00EF5C40"/>
    <w:rsid w:val="00EF751B"/>
    <w:rsid w:val="00F017A1"/>
    <w:rsid w:val="00F44E3D"/>
    <w:rsid w:val="00F457F1"/>
    <w:rsid w:val="00F54501"/>
    <w:rsid w:val="00F65D9F"/>
    <w:rsid w:val="00FC29AA"/>
    <w:rsid w:val="00FD23B2"/>
    <w:rsid w:val="00FE47EB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C704"/>
  <w15:chartTrackingRefBased/>
  <w15:docId w15:val="{C9F92000-89A4-4342-ADC4-C8273E3C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84A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stacado">
    <w:name w:val="destacado"/>
    <w:basedOn w:val="Fuentedeprrafopredeter"/>
    <w:rsid w:val="00EF5C40"/>
  </w:style>
  <w:style w:type="table" w:styleId="Tablaconcuadrcula">
    <w:name w:val="Table Grid"/>
    <w:basedOn w:val="Tablanormal"/>
    <w:uiPriority w:val="39"/>
    <w:rsid w:val="0045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7A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A7E"/>
  </w:style>
  <w:style w:type="paragraph" w:styleId="Piedepgina">
    <w:name w:val="footer"/>
    <w:basedOn w:val="Normal"/>
    <w:link w:val="PiedepginaCar"/>
    <w:uiPriority w:val="99"/>
    <w:unhideWhenUsed/>
    <w:rsid w:val="003F7A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intranet.minvu.cl/herramientas/norma2010/Documents/Seremi/SEREMI_Region_delosLagos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2736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Herrera Morales</dc:creator>
  <cp:keywords/>
  <dc:description/>
  <cp:lastModifiedBy>Patricio Jiménez Ovalle</cp:lastModifiedBy>
  <cp:revision>13</cp:revision>
  <dcterms:created xsi:type="dcterms:W3CDTF">2020-11-09T13:56:00Z</dcterms:created>
  <dcterms:modified xsi:type="dcterms:W3CDTF">2020-11-30T16:10:00Z</dcterms:modified>
</cp:coreProperties>
</file>